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07" w:rsidRPr="004B6ABF" w:rsidRDefault="0055712B" w:rsidP="00541F08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4B6ABF">
        <w:rPr>
          <w:rFonts w:ascii="Arial Narrow" w:hAnsi="Arial Narrow"/>
          <w:sz w:val="28"/>
        </w:rPr>
        <w:t>Vice Chancellor</w:t>
      </w:r>
      <w:r w:rsidR="00E2496A">
        <w:rPr>
          <w:rFonts w:ascii="Arial Narrow" w:hAnsi="Arial Narrow"/>
          <w:sz w:val="28"/>
        </w:rPr>
        <w:t>’s</w:t>
      </w:r>
      <w:r w:rsidRPr="004B6ABF">
        <w:rPr>
          <w:rFonts w:ascii="Arial Narrow" w:hAnsi="Arial Narrow"/>
          <w:sz w:val="28"/>
        </w:rPr>
        <w:t xml:space="preserve"> Citation</w:t>
      </w:r>
      <w:r w:rsidR="000F0676" w:rsidRPr="004B6ABF">
        <w:rPr>
          <w:rFonts w:ascii="Arial Narrow" w:hAnsi="Arial Narrow"/>
          <w:sz w:val="28"/>
        </w:rPr>
        <w:t xml:space="preserve"> for </w:t>
      </w:r>
      <w:r w:rsidR="007E4923" w:rsidRPr="004B6ABF">
        <w:rPr>
          <w:rFonts w:ascii="Arial Narrow" w:hAnsi="Arial Narrow"/>
          <w:sz w:val="28"/>
        </w:rPr>
        <w:t xml:space="preserve">Outstanding </w:t>
      </w:r>
      <w:r w:rsidR="004177B4" w:rsidRPr="004B6ABF">
        <w:rPr>
          <w:rFonts w:ascii="Arial Narrow" w:hAnsi="Arial Narrow"/>
          <w:sz w:val="28"/>
        </w:rPr>
        <w:t>Contributions to</w:t>
      </w:r>
      <w:r w:rsidR="00541F08" w:rsidRPr="004B6ABF">
        <w:rPr>
          <w:rFonts w:ascii="Arial Narrow" w:hAnsi="Arial Narrow"/>
          <w:sz w:val="28"/>
        </w:rPr>
        <w:t xml:space="preserve"> </w:t>
      </w:r>
      <w:r w:rsidR="00541F08" w:rsidRPr="004B6ABF">
        <w:rPr>
          <w:rFonts w:ascii="Arial Narrow" w:hAnsi="Arial Narrow"/>
          <w:b/>
          <w:sz w:val="28"/>
        </w:rPr>
        <w:t>Student Service</w:t>
      </w:r>
    </w:p>
    <w:p w:rsidR="00541F08" w:rsidRPr="004B6ABF" w:rsidRDefault="007E4923" w:rsidP="00541F08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4B6ABF">
        <w:rPr>
          <w:rFonts w:ascii="Arial Narrow" w:hAnsi="Arial Narrow"/>
          <w:b/>
          <w:sz w:val="28"/>
        </w:rPr>
        <w:t>Criteria</w:t>
      </w:r>
      <w:r w:rsidR="00B51569" w:rsidRPr="004B6ABF">
        <w:rPr>
          <w:rFonts w:ascii="Arial Narrow" w:hAnsi="Arial Narrow"/>
          <w:b/>
          <w:sz w:val="28"/>
        </w:rPr>
        <w:t xml:space="preserve"> Mapping</w:t>
      </w:r>
    </w:p>
    <w:p w:rsidR="004177B4" w:rsidRPr="004B6ABF" w:rsidRDefault="004177B4" w:rsidP="00541F08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4177B4" w:rsidRPr="004B6ABF" w:rsidRDefault="00DD40A6" w:rsidP="004177B4">
      <w:pPr>
        <w:spacing w:after="160" w:line="252" w:lineRule="auto"/>
      </w:pPr>
      <w:r w:rsidRPr="004B6ABF">
        <w:rPr>
          <w:rFonts w:ascii="Arial Narrow" w:hAnsi="Arial Narrow"/>
          <w:b/>
        </w:rPr>
        <w:t>Nominee’s name:</w:t>
      </w:r>
      <w:r w:rsidRPr="004B6ABF">
        <w:rPr>
          <w:rFonts w:ascii="Arial Narrow" w:hAnsi="Arial Narrow"/>
        </w:rPr>
        <w:t xml:space="preserve"> </w:t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</w:r>
      <w:r w:rsidRPr="004B6ABF">
        <w:rPr>
          <w:rFonts w:ascii="Arial Narrow" w:hAnsi="Arial Narrow"/>
        </w:rPr>
        <w:softHyphen/>
        <w:t xml:space="preserve">__________________________________________________                           </w:t>
      </w:r>
      <w:r w:rsidRPr="004B6ABF">
        <w:rPr>
          <w:rFonts w:ascii="Arial Narrow" w:hAnsi="Arial Narrow"/>
          <w:b/>
        </w:rPr>
        <w:t>Faculty/Department</w:t>
      </w:r>
      <w:r w:rsidRPr="004B6ABF">
        <w:rPr>
          <w:rFonts w:ascii="Arial Narrow" w:hAnsi="Arial Narrow"/>
        </w:rPr>
        <w:t>: __________________________________________</w:t>
      </w:r>
    </w:p>
    <w:p w:rsidR="00541F08" w:rsidRPr="004B6ABF" w:rsidRDefault="00DD40A6" w:rsidP="00E77CF3">
      <w:pPr>
        <w:spacing w:after="160" w:line="252" w:lineRule="auto"/>
        <w:jc w:val="both"/>
        <w:rPr>
          <w:rFonts w:ascii="Arial Narrow" w:hAnsi="Arial Narrow"/>
        </w:rPr>
      </w:pPr>
      <w:r w:rsidRPr="004B6ABF">
        <w:rPr>
          <w:rFonts w:ascii="Arial Narrow" w:hAnsi="Arial Narrow"/>
        </w:rPr>
        <w:t xml:space="preserve">The process of applying for a </w:t>
      </w:r>
      <w:r w:rsidR="000F0676" w:rsidRPr="004B6ABF">
        <w:rPr>
          <w:rFonts w:ascii="Arial Narrow" w:hAnsi="Arial Narrow"/>
          <w:i/>
        </w:rPr>
        <w:t>Vice Chancellor</w:t>
      </w:r>
      <w:r w:rsidR="00E2496A">
        <w:rPr>
          <w:rFonts w:ascii="Arial Narrow" w:hAnsi="Arial Narrow"/>
          <w:i/>
        </w:rPr>
        <w:t>’s</w:t>
      </w:r>
      <w:bookmarkStart w:id="0" w:name="_GoBack"/>
      <w:bookmarkEnd w:id="0"/>
      <w:r w:rsidR="000F0676" w:rsidRPr="004B6ABF">
        <w:rPr>
          <w:rFonts w:ascii="Arial Narrow" w:hAnsi="Arial Narrow"/>
          <w:i/>
        </w:rPr>
        <w:t xml:space="preserve"> Citations for </w:t>
      </w:r>
      <w:r w:rsidR="007E4923" w:rsidRPr="004B6ABF">
        <w:rPr>
          <w:rFonts w:ascii="Arial Narrow" w:hAnsi="Arial Narrow"/>
          <w:i/>
        </w:rPr>
        <w:t xml:space="preserve">Outstanding </w:t>
      </w:r>
      <w:r w:rsidRPr="004B6ABF">
        <w:rPr>
          <w:rFonts w:ascii="Arial Narrow" w:hAnsi="Arial Narrow"/>
          <w:i/>
        </w:rPr>
        <w:t>Contributions to Student Services</w:t>
      </w:r>
      <w:r w:rsidRPr="004B6ABF">
        <w:rPr>
          <w:rFonts w:ascii="Arial Narrow" w:hAnsi="Arial Narrow"/>
        </w:rPr>
        <w:t xml:space="preserve"> </w:t>
      </w:r>
      <w:r w:rsidR="007E4923" w:rsidRPr="004B6ABF">
        <w:rPr>
          <w:rFonts w:ascii="Arial Narrow" w:hAnsi="Arial Narrow"/>
        </w:rPr>
        <w:t>includes</w:t>
      </w:r>
      <w:r w:rsidRPr="004B6ABF">
        <w:rPr>
          <w:rFonts w:ascii="Arial Narrow" w:hAnsi="Arial Narrow"/>
        </w:rPr>
        <w:t xml:space="preserve"> addressing </w:t>
      </w:r>
      <w:r w:rsidR="004177B4" w:rsidRPr="004B6ABF">
        <w:rPr>
          <w:rFonts w:ascii="Arial Narrow" w:hAnsi="Arial Narrow"/>
          <w:bCs/>
        </w:rPr>
        <w:t>ONE</w:t>
      </w:r>
      <w:r w:rsidRPr="004B6ABF">
        <w:rPr>
          <w:rFonts w:ascii="Arial Narrow" w:hAnsi="Arial Narrow"/>
        </w:rPr>
        <w:t xml:space="preserve"> of</w:t>
      </w:r>
      <w:r w:rsidR="004177B4" w:rsidRPr="004B6ABF">
        <w:rPr>
          <w:rFonts w:ascii="Arial Narrow" w:hAnsi="Arial Narrow"/>
        </w:rPr>
        <w:t xml:space="preserve"> four assessment criteria</w:t>
      </w:r>
      <w:r w:rsidRPr="004B6ABF">
        <w:rPr>
          <w:rFonts w:ascii="Arial Narrow" w:hAnsi="Arial Narrow"/>
        </w:rPr>
        <w:t xml:space="preserve"> in </w:t>
      </w:r>
      <w:r w:rsidR="004B6ABF" w:rsidRPr="004B6ABF">
        <w:rPr>
          <w:rFonts w:ascii="Arial Narrow" w:hAnsi="Arial Narrow"/>
        </w:rPr>
        <w:t>a four page written statement. To assist applicants in creating a comprehensive application, use the following template to note (dot-point or extensive) the claims you/your team may be able to make. This will assist you in creating a strong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5443"/>
        <w:gridCol w:w="3686"/>
        <w:gridCol w:w="3402"/>
      </w:tblGrid>
      <w:tr w:rsidR="004B6ABF" w:rsidRPr="004B6ABF" w:rsidTr="004B6ABF">
        <w:trPr>
          <w:trHeight w:val="2610"/>
        </w:trPr>
        <w:tc>
          <w:tcPr>
            <w:tcW w:w="3057" w:type="dxa"/>
            <w:shd w:val="clear" w:color="auto" w:fill="auto"/>
          </w:tcPr>
          <w:p w:rsidR="00E77CF3" w:rsidRDefault="00E77CF3" w:rsidP="00AA7A9D">
            <w:pPr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Assessment Criteria</w:t>
            </w:r>
          </w:p>
          <w:p w:rsidR="004B6ABF" w:rsidRDefault="004B6ABF" w:rsidP="00AA7A9D">
            <w:pPr>
              <w:rPr>
                <w:rFonts w:ascii="Arial Narrow" w:hAnsi="Arial Narrow"/>
              </w:rPr>
            </w:pPr>
          </w:p>
          <w:p w:rsidR="004B6ABF" w:rsidRPr="004B6ABF" w:rsidRDefault="004B6ABF" w:rsidP="00AA7A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although</w:t>
            </w:r>
            <w:proofErr w:type="gramEnd"/>
            <w:r>
              <w:rPr>
                <w:rFonts w:ascii="Arial Narrow" w:hAnsi="Arial Narrow"/>
              </w:rPr>
              <w:t xml:space="preserve"> you may have thoughts about which category may be more applicable, take the time to jot down notes against each criteria. This will assist you in identifying your current strengths). </w:t>
            </w:r>
          </w:p>
        </w:tc>
        <w:tc>
          <w:tcPr>
            <w:tcW w:w="5443" w:type="dxa"/>
            <w:shd w:val="clear" w:color="auto" w:fill="FFFFCC"/>
          </w:tcPr>
          <w:p w:rsidR="00E77CF3" w:rsidRPr="004B6ABF" w:rsidRDefault="00E77CF3" w:rsidP="00E77CF3">
            <w:pPr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 xml:space="preserve">How do you currently address the assessment criteria?   </w:t>
            </w:r>
          </w:p>
          <w:p w:rsidR="00E77CF3" w:rsidRPr="004B6ABF" w:rsidRDefault="00E77CF3" w:rsidP="00E77CF3">
            <w:pPr>
              <w:spacing w:line="252" w:lineRule="auto"/>
              <w:rPr>
                <w:rFonts w:ascii="Arial Narrow" w:hAnsi="Arial Narrow"/>
                <w:sz w:val="18"/>
                <w:szCs w:val="18"/>
                <w:lang w:val="en"/>
              </w:rPr>
            </w:pPr>
            <w:r w:rsidRPr="004B6ABF">
              <w:rPr>
                <w:rFonts w:ascii="Arial Narrow" w:hAnsi="Arial Narrow"/>
                <w:sz w:val="18"/>
                <w:szCs w:val="18"/>
              </w:rPr>
              <w:t>How you address / demonstrate one or more of the following:</w:t>
            </w:r>
          </w:p>
          <w:p w:rsidR="004B6ABF" w:rsidRPr="004B6ABF" w:rsidRDefault="004B6ABF" w:rsidP="004B6AB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4B6ABF">
              <w:rPr>
                <w:rFonts w:ascii="Arial Narrow" w:hAnsi="Arial Narrow"/>
                <w:sz w:val="18"/>
                <w:szCs w:val="18"/>
              </w:rPr>
              <w:t xml:space="preserve">Influenced student learning, student engagement or the overall student experience </w:t>
            </w:r>
          </w:p>
          <w:p w:rsidR="004B6ABF" w:rsidRPr="004B6ABF" w:rsidRDefault="004B6ABF" w:rsidP="004B6ABF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ABF">
              <w:rPr>
                <w:rFonts w:ascii="Arial Narrow" w:hAnsi="Arial Narrow"/>
                <w:color w:val="auto"/>
                <w:sz w:val="18"/>
                <w:szCs w:val="18"/>
              </w:rPr>
              <w:t xml:space="preserve">Gained recognition from fellow staff, the institution, and/or the broader community </w:t>
            </w:r>
          </w:p>
          <w:p w:rsidR="004B6ABF" w:rsidRPr="004B6ABF" w:rsidRDefault="004B6ABF" w:rsidP="004B6ABF">
            <w:pPr>
              <w:pStyle w:val="Default"/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4B6ABF">
              <w:rPr>
                <w:rFonts w:ascii="Arial Narrow" w:hAnsi="Arial Narrow"/>
                <w:color w:val="auto"/>
                <w:sz w:val="18"/>
                <w:szCs w:val="18"/>
              </w:rPr>
              <w:t>Has been sustained for a period of no less than eight years (five years for early career).</w:t>
            </w:r>
          </w:p>
          <w:p w:rsidR="00E77CF3" w:rsidRPr="004B6ABF" w:rsidRDefault="00E77CF3" w:rsidP="004B6ABF">
            <w:pPr>
              <w:spacing w:line="252" w:lineRule="auto"/>
              <w:rPr>
                <w:rFonts w:ascii="Arial Narrow" w:hAnsi="Arial Narrow"/>
                <w:sz w:val="18"/>
                <w:szCs w:val="18"/>
                <w:lang w:val="en"/>
              </w:rPr>
            </w:pPr>
          </w:p>
        </w:tc>
        <w:tc>
          <w:tcPr>
            <w:tcW w:w="3686" w:type="dxa"/>
            <w:shd w:val="clear" w:color="auto" w:fill="FFFFCC"/>
          </w:tcPr>
          <w:p w:rsidR="00E77CF3" w:rsidRPr="004B6ABF" w:rsidRDefault="00E77CF3" w:rsidP="00AA7A9D">
            <w:pPr>
              <w:jc w:val="center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 xml:space="preserve">What </w:t>
            </w:r>
            <w:r w:rsidRPr="004B6ABF">
              <w:rPr>
                <w:rFonts w:ascii="Arial Narrow" w:hAnsi="Arial Narrow"/>
                <w:b/>
                <w:u w:val="single"/>
              </w:rPr>
              <w:t>evidence</w:t>
            </w:r>
            <w:r w:rsidRPr="004B6ABF">
              <w:rPr>
                <w:rFonts w:ascii="Arial Narrow" w:hAnsi="Arial Narrow"/>
                <w:b/>
              </w:rPr>
              <w:t xml:space="preserve"> to you have to demonstrate that you address the assessment criteria</w:t>
            </w:r>
          </w:p>
        </w:tc>
        <w:tc>
          <w:tcPr>
            <w:tcW w:w="3402" w:type="dxa"/>
            <w:shd w:val="clear" w:color="auto" w:fill="FFFFCC"/>
          </w:tcPr>
          <w:p w:rsidR="00E77CF3" w:rsidRPr="004B6ABF" w:rsidRDefault="00E77CF3" w:rsidP="00AA7A9D">
            <w:pPr>
              <w:jc w:val="center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List the gaps in practices or evidence you need to focus on to address this criteria better?</w:t>
            </w:r>
          </w:p>
        </w:tc>
      </w:tr>
      <w:tr w:rsidR="004B6ABF" w:rsidRPr="004B6ABF" w:rsidTr="004B6ABF">
        <w:trPr>
          <w:trHeight w:val="907"/>
        </w:trPr>
        <w:tc>
          <w:tcPr>
            <w:tcW w:w="3057" w:type="dxa"/>
            <w:shd w:val="clear" w:color="auto" w:fill="FFFFCC"/>
          </w:tcPr>
          <w:p w:rsidR="006154DA" w:rsidRPr="004B6ABF" w:rsidRDefault="00B51569" w:rsidP="00E77CF3">
            <w:pPr>
              <w:spacing w:before="120" w:after="120" w:line="252" w:lineRule="auto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1. Commitment to identifying students’ needs or expectations and reacting appropriately to enhance the student experience.</w:t>
            </w:r>
          </w:p>
        </w:tc>
        <w:tc>
          <w:tcPr>
            <w:tcW w:w="5443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</w:tr>
      <w:tr w:rsidR="004B6ABF" w:rsidRPr="004B6ABF" w:rsidTr="004B6ABF">
        <w:trPr>
          <w:trHeight w:val="907"/>
        </w:trPr>
        <w:tc>
          <w:tcPr>
            <w:tcW w:w="3057" w:type="dxa"/>
            <w:shd w:val="clear" w:color="auto" w:fill="FFFFCC"/>
          </w:tcPr>
          <w:p w:rsidR="006154DA" w:rsidRPr="004B6ABF" w:rsidRDefault="00B51569" w:rsidP="00E77CF3">
            <w:pPr>
              <w:spacing w:before="120" w:after="120" w:line="252" w:lineRule="auto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2. Developing or contributing to a program, event, or initiative which promotes student-centred culture.</w:t>
            </w:r>
          </w:p>
        </w:tc>
        <w:tc>
          <w:tcPr>
            <w:tcW w:w="5443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</w:tr>
      <w:tr w:rsidR="004B6ABF" w:rsidRPr="004B6ABF" w:rsidTr="004B6ABF">
        <w:trPr>
          <w:trHeight w:val="907"/>
        </w:trPr>
        <w:tc>
          <w:tcPr>
            <w:tcW w:w="3057" w:type="dxa"/>
            <w:shd w:val="clear" w:color="auto" w:fill="FFFFCC"/>
          </w:tcPr>
          <w:p w:rsidR="006154DA" w:rsidRPr="004B6ABF" w:rsidRDefault="00B51569" w:rsidP="00E77CF3">
            <w:pPr>
              <w:spacing w:before="120" w:after="120" w:line="252" w:lineRule="auto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3. Ensuring the student voice is sought and included in decisions relating to University policy and procedure.</w:t>
            </w:r>
          </w:p>
        </w:tc>
        <w:tc>
          <w:tcPr>
            <w:tcW w:w="5443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</w:tr>
      <w:tr w:rsidR="004B6ABF" w:rsidRPr="004B6ABF" w:rsidTr="004B6ABF">
        <w:trPr>
          <w:trHeight w:val="416"/>
        </w:trPr>
        <w:tc>
          <w:tcPr>
            <w:tcW w:w="3057" w:type="dxa"/>
            <w:shd w:val="clear" w:color="auto" w:fill="FFFFCC"/>
          </w:tcPr>
          <w:p w:rsidR="006154DA" w:rsidRPr="004B6ABF" w:rsidRDefault="00B51569" w:rsidP="00E77CF3">
            <w:pPr>
              <w:spacing w:before="120" w:after="120" w:line="252" w:lineRule="auto"/>
              <w:rPr>
                <w:rFonts w:ascii="Arial Narrow" w:hAnsi="Arial Narrow"/>
                <w:b/>
              </w:rPr>
            </w:pPr>
            <w:r w:rsidRPr="004B6ABF">
              <w:rPr>
                <w:rFonts w:ascii="Arial Narrow" w:hAnsi="Arial Narrow"/>
                <w:b/>
              </w:rPr>
              <w:t>4. Dedication to removing barriers to student success and supporting students throughout their university journey.</w:t>
            </w:r>
          </w:p>
        </w:tc>
        <w:tc>
          <w:tcPr>
            <w:tcW w:w="5443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6154DA" w:rsidRPr="004B6ABF" w:rsidRDefault="006154DA" w:rsidP="00AA7A9D">
            <w:pPr>
              <w:rPr>
                <w:rFonts w:ascii="Arial Narrow" w:hAnsi="Arial Narrow"/>
              </w:rPr>
            </w:pPr>
          </w:p>
        </w:tc>
      </w:tr>
    </w:tbl>
    <w:p w:rsidR="006B02FF" w:rsidRPr="00541F08" w:rsidRDefault="006B02FF" w:rsidP="00AA7A9D">
      <w:pPr>
        <w:spacing w:after="0" w:line="240" w:lineRule="auto"/>
        <w:rPr>
          <w:rFonts w:ascii="Arial Narrow" w:hAnsi="Arial Narrow"/>
        </w:rPr>
      </w:pPr>
    </w:p>
    <w:sectPr w:rsidR="006B02FF" w:rsidRPr="00541F08" w:rsidSect="00E77C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5D2"/>
    <w:multiLevelType w:val="hybridMultilevel"/>
    <w:tmpl w:val="A4AA8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7275C"/>
    <w:multiLevelType w:val="hybridMultilevel"/>
    <w:tmpl w:val="4C48B6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C515E"/>
    <w:multiLevelType w:val="hybridMultilevel"/>
    <w:tmpl w:val="70F63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21588"/>
    <w:multiLevelType w:val="hybridMultilevel"/>
    <w:tmpl w:val="6234D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C0"/>
    <w:rsid w:val="000F0676"/>
    <w:rsid w:val="00134960"/>
    <w:rsid w:val="001A1FC0"/>
    <w:rsid w:val="00284835"/>
    <w:rsid w:val="004177B4"/>
    <w:rsid w:val="004B6ABF"/>
    <w:rsid w:val="00541F08"/>
    <w:rsid w:val="0055712B"/>
    <w:rsid w:val="00570E36"/>
    <w:rsid w:val="006154DA"/>
    <w:rsid w:val="00651BAE"/>
    <w:rsid w:val="00675141"/>
    <w:rsid w:val="006946D8"/>
    <w:rsid w:val="006B02FF"/>
    <w:rsid w:val="007E4923"/>
    <w:rsid w:val="00A84C44"/>
    <w:rsid w:val="00AA7A9D"/>
    <w:rsid w:val="00B51569"/>
    <w:rsid w:val="00C76A71"/>
    <w:rsid w:val="00C93607"/>
    <w:rsid w:val="00D11244"/>
    <w:rsid w:val="00D50C13"/>
    <w:rsid w:val="00DD40A6"/>
    <w:rsid w:val="00E2496A"/>
    <w:rsid w:val="00E77CF3"/>
    <w:rsid w:val="00F64AD0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3C43-0BDD-4EED-8DCE-AED05DA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</w:style>
  <w:style w:type="paragraph" w:customStyle="1" w:styleId="Default">
    <w:name w:val="Default"/>
    <w:basedOn w:val="Normal"/>
    <w:rsid w:val="004B6ABF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Tulsa Andrews</dc:creator>
  <cp:keywords/>
  <dc:description/>
  <cp:lastModifiedBy>Kim Harvey-Keddy</cp:lastModifiedBy>
  <cp:revision>2</cp:revision>
  <dcterms:created xsi:type="dcterms:W3CDTF">2017-05-30T01:49:00Z</dcterms:created>
  <dcterms:modified xsi:type="dcterms:W3CDTF">2017-05-30T01:49:00Z</dcterms:modified>
</cp:coreProperties>
</file>