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C9" w:rsidRDefault="00372FC9" w:rsidP="0073017E">
      <w:pPr>
        <w:pStyle w:val="Heading1"/>
        <w:spacing w:before="0"/>
      </w:pPr>
      <w:r>
        <w:t>Introduction</w:t>
      </w:r>
    </w:p>
    <w:p w:rsidR="00AD53B9" w:rsidRDefault="00AD53B9" w:rsidP="00AD53B9">
      <w:pPr>
        <w:pStyle w:val="FedBody1013"/>
      </w:pPr>
      <w:r>
        <w:t>Federation University Australia</w:t>
      </w:r>
      <w:r w:rsidR="002E589E">
        <w:t xml:space="preserve"> (</w:t>
      </w:r>
      <w:r w:rsidR="002E589E" w:rsidRPr="00CE63EE">
        <w:rPr>
          <w:b/>
          <w:color w:val="333333"/>
        </w:rPr>
        <w:t>the University</w:t>
      </w:r>
      <w:r w:rsidR="002E589E">
        <w:t>)</w:t>
      </w:r>
      <w:r>
        <w:t xml:space="preserve"> is running a Voluntary Early Retirement Scheme (VERS). </w:t>
      </w:r>
      <w:r w:rsidR="00CE63EE">
        <w:t xml:space="preserve"> </w:t>
      </w:r>
      <w:r>
        <w:t xml:space="preserve">The purpose of the VERS is to recognise long serving continuing employees who wish to retire from the University with an enhanced exit opportunity. </w:t>
      </w:r>
      <w:r w:rsidR="00CE63EE">
        <w:t xml:space="preserve"> </w:t>
      </w:r>
      <w:r>
        <w:t>The VERS will also support workforce regeneration.</w:t>
      </w:r>
    </w:p>
    <w:p w:rsidR="00CE63EE" w:rsidRDefault="00CE63EE" w:rsidP="00D410FE">
      <w:pPr>
        <w:pStyle w:val="FedBody1013"/>
        <w:spacing w:after="240"/>
      </w:pPr>
      <w:r w:rsidRPr="006D5AF2">
        <w:t>The Federation University Australia Un</w:t>
      </w:r>
      <w:r>
        <w:t>ion Collective Agreement 2015–</w:t>
      </w:r>
      <w:r w:rsidRPr="006D5AF2">
        <w:t>2018</w:t>
      </w:r>
      <w:r>
        <w:t xml:space="preserve"> (</w:t>
      </w:r>
      <w:r w:rsidRPr="00CE63EE">
        <w:rPr>
          <w:b/>
          <w:color w:val="333333"/>
        </w:rPr>
        <w:t>the Agreement</w:t>
      </w:r>
      <w:r>
        <w:t>)</w:t>
      </w:r>
      <w:r w:rsidRPr="006D5AF2">
        <w:t xml:space="preserve"> provides for voluntary early re</w:t>
      </w:r>
      <w:r>
        <w:t xml:space="preserve">tirement for Academic employees: </w:t>
      </w:r>
      <w:r w:rsidR="00076A7F">
        <w:t xml:space="preserve">Clause </w:t>
      </w:r>
      <w:r>
        <w:t>35.  T</w:t>
      </w:r>
      <w:r w:rsidRPr="006D5AF2">
        <w:t>he University is intending</w:t>
      </w:r>
      <w:r>
        <w:t>—</w:t>
      </w:r>
      <w:r w:rsidRPr="00CE7505">
        <w:t xml:space="preserve">as provided for in </w:t>
      </w:r>
      <w:r w:rsidR="00076A7F" w:rsidRPr="00CE7505">
        <w:t xml:space="preserve">Clause </w:t>
      </w:r>
      <w:r w:rsidRPr="00CE7505">
        <w:t>35.2 of the Agreement</w:t>
      </w:r>
      <w:r>
        <w:t>—</w:t>
      </w:r>
      <w:r w:rsidRPr="006D5AF2">
        <w:t xml:space="preserve">to broaden this scheme </w:t>
      </w:r>
      <w:r w:rsidRPr="00CE7505">
        <w:t>to apply to general/professional and TAFE teaching staff</w:t>
      </w:r>
      <w:r>
        <w:t>.</w:t>
      </w:r>
    </w:p>
    <w:tbl>
      <w:tblPr>
        <w:tblStyle w:val="TableGrid"/>
        <w:tblW w:w="10036" w:type="dxa"/>
        <w:tblBorders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6917"/>
      </w:tblGrid>
      <w:tr w:rsidR="00DB5DF7" w:rsidRPr="00DB5DF7" w:rsidTr="00A17B5E">
        <w:trPr>
          <w:tblHeader/>
        </w:trPr>
        <w:tc>
          <w:tcPr>
            <w:tcW w:w="3119" w:type="dxa"/>
            <w:tcBorders>
              <w:right w:val="nil"/>
            </w:tcBorders>
            <w:shd w:val="clear" w:color="auto" w:fill="005596"/>
            <w:vAlign w:val="center"/>
          </w:tcPr>
          <w:p w:rsidR="00DB5DF7" w:rsidRPr="00DB5DF7" w:rsidRDefault="00DB5DF7" w:rsidP="00D410FE">
            <w:pPr>
              <w:pStyle w:val="FedL1Heading"/>
              <w:spacing w:before="120" w:after="120" w:line="240" w:lineRule="auto"/>
              <w:ind w:right="175"/>
              <w:rPr>
                <w:color w:val="FFFFFF" w:themeColor="background1"/>
                <w:sz w:val="24"/>
              </w:rPr>
            </w:pPr>
            <w:r w:rsidRPr="00DB5DF7">
              <w:rPr>
                <w:color w:val="FFFFFF" w:themeColor="background1"/>
                <w:sz w:val="24"/>
              </w:rPr>
              <w:t>Question</w:t>
            </w:r>
          </w:p>
        </w:tc>
        <w:tc>
          <w:tcPr>
            <w:tcW w:w="6917" w:type="dxa"/>
            <w:tcBorders>
              <w:left w:val="nil"/>
            </w:tcBorders>
            <w:shd w:val="clear" w:color="auto" w:fill="005596"/>
            <w:vAlign w:val="center"/>
          </w:tcPr>
          <w:p w:rsidR="00DB5DF7" w:rsidRPr="00DB5DF7" w:rsidRDefault="00DB5DF7" w:rsidP="006221AD">
            <w:pPr>
              <w:pStyle w:val="FedL1Heading"/>
              <w:spacing w:before="120" w:after="120" w:line="240" w:lineRule="auto"/>
              <w:ind w:left="171"/>
              <w:rPr>
                <w:color w:val="FFFFFF" w:themeColor="background1"/>
                <w:sz w:val="24"/>
              </w:rPr>
            </w:pPr>
            <w:r w:rsidRPr="00DB5DF7">
              <w:rPr>
                <w:color w:val="FFFFFF" w:themeColor="background1"/>
                <w:sz w:val="24"/>
              </w:rPr>
              <w:t>Answer</w:t>
            </w:r>
          </w:p>
        </w:tc>
      </w:tr>
      <w:tr w:rsidR="00E81325" w:rsidRPr="00DB5DF7" w:rsidTr="00A17B5E">
        <w:tc>
          <w:tcPr>
            <w:tcW w:w="10036" w:type="dxa"/>
            <w:gridSpan w:val="2"/>
            <w:shd w:val="clear" w:color="auto" w:fill="0093D0"/>
          </w:tcPr>
          <w:p w:rsidR="00E81325" w:rsidRPr="00DB5DF7" w:rsidRDefault="00E81325" w:rsidP="00556149">
            <w:pPr>
              <w:pStyle w:val="FedL1Heading"/>
              <w:spacing w:before="180" w:after="120" w:line="240" w:lineRule="auto"/>
              <w:ind w:left="32" w:right="175"/>
              <w:rPr>
                <w:color w:val="FFFFFF" w:themeColor="background1"/>
                <w:sz w:val="20"/>
              </w:rPr>
            </w:pPr>
            <w:r w:rsidRPr="00DB5DF7">
              <w:rPr>
                <w:color w:val="FFFFFF" w:themeColor="background1"/>
                <w:sz w:val="20"/>
              </w:rPr>
              <w:t>General</w:t>
            </w:r>
          </w:p>
        </w:tc>
      </w:tr>
      <w:tr w:rsidR="0073017E" w:rsidTr="00304E1A">
        <w:tc>
          <w:tcPr>
            <w:tcW w:w="3119" w:type="dxa"/>
            <w:tcBorders>
              <w:right w:val="nil"/>
            </w:tcBorders>
          </w:tcPr>
          <w:p w:rsidR="0073017E" w:rsidRPr="00CE63EE" w:rsidRDefault="00AD53B9" w:rsidP="00556149">
            <w:pPr>
              <w:pStyle w:val="FedBody1013"/>
              <w:spacing w:before="180"/>
              <w:ind w:left="32" w:right="175"/>
              <w:rPr>
                <w:b/>
                <w:color w:val="333333"/>
              </w:rPr>
            </w:pPr>
            <w:r w:rsidRPr="00AD53B9">
              <w:rPr>
                <w:b/>
                <w:color w:val="333333"/>
              </w:rPr>
              <w:t>Who is eligible to apply?</w:t>
            </w:r>
          </w:p>
        </w:tc>
        <w:tc>
          <w:tcPr>
            <w:tcW w:w="6917" w:type="dxa"/>
            <w:tcBorders>
              <w:left w:val="nil"/>
            </w:tcBorders>
          </w:tcPr>
          <w:p w:rsidR="00400251" w:rsidRPr="00400251" w:rsidRDefault="00400251" w:rsidP="00400251">
            <w:pPr>
              <w:spacing w:before="180" w:after="80" w:line="260" w:lineRule="atLeast"/>
              <w:rPr>
                <w:rFonts w:eastAsiaTheme="minorHAnsi" w:cs="Arial"/>
                <w:color w:val="auto"/>
                <w:sz w:val="20"/>
                <w:szCs w:val="20"/>
                <w:lang w:eastAsia="en-US"/>
              </w:rPr>
            </w:pPr>
            <w:r w:rsidRPr="00400251">
              <w:rPr>
                <w:rFonts w:cs="Arial"/>
                <w:color w:val="auto"/>
                <w:sz w:val="20"/>
                <w:szCs w:val="20"/>
              </w:rPr>
              <w:t>University Academic, TAFE and general/professional staff (including transferred Monash Gippsland staff) who:</w:t>
            </w:r>
          </w:p>
          <w:p w:rsidR="00400251" w:rsidRPr="00400251" w:rsidRDefault="00400251" w:rsidP="00400251">
            <w:pPr>
              <w:pStyle w:val="FedBodyBulletIndent"/>
              <w:rPr>
                <w:color w:val="auto"/>
              </w:rPr>
            </w:pPr>
            <w:r w:rsidRPr="00400251">
              <w:rPr>
                <w:color w:val="auto"/>
              </w:rPr>
              <w:t>hold a full-time or part-time, continuing appointment; and</w:t>
            </w:r>
          </w:p>
          <w:p w:rsidR="00400251" w:rsidRPr="00400251" w:rsidRDefault="00400251" w:rsidP="00400251">
            <w:pPr>
              <w:pStyle w:val="FedBodyBulletIndent"/>
              <w:rPr>
                <w:color w:val="auto"/>
              </w:rPr>
            </w:pPr>
            <w:r w:rsidRPr="00400251">
              <w:rPr>
                <w:color w:val="auto"/>
              </w:rPr>
              <w:t>are aged over 55 years of age at the closing date of applications (i.e. 31 January 2017); and</w:t>
            </w:r>
          </w:p>
          <w:p w:rsidR="00400251" w:rsidRPr="00400251" w:rsidRDefault="00400251" w:rsidP="00400251">
            <w:pPr>
              <w:pStyle w:val="FedBodyBulletIndent"/>
              <w:spacing w:after="180"/>
              <w:rPr>
                <w:color w:val="auto"/>
              </w:rPr>
            </w:pPr>
            <w:r w:rsidRPr="00400251">
              <w:rPr>
                <w:color w:val="auto"/>
              </w:rPr>
              <w:t>have at least 5 years’ service in a continuing appointment.</w:t>
            </w:r>
          </w:p>
        </w:tc>
      </w:tr>
      <w:tr w:rsidR="006D56D5" w:rsidTr="00304E1A">
        <w:tc>
          <w:tcPr>
            <w:tcW w:w="3119" w:type="dxa"/>
            <w:tcBorders>
              <w:right w:val="nil"/>
            </w:tcBorders>
          </w:tcPr>
          <w:p w:rsidR="006D56D5" w:rsidRPr="00AD53B9" w:rsidRDefault="006D56D5" w:rsidP="00556149">
            <w:pPr>
              <w:pStyle w:val="FedBody1013"/>
              <w:spacing w:before="180"/>
              <w:ind w:left="32"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Who is not eligible to apply?</w:t>
            </w:r>
          </w:p>
        </w:tc>
        <w:tc>
          <w:tcPr>
            <w:tcW w:w="6917" w:type="dxa"/>
            <w:tcBorders>
              <w:left w:val="nil"/>
            </w:tcBorders>
          </w:tcPr>
          <w:p w:rsidR="006D56D5" w:rsidRPr="006D56D5" w:rsidRDefault="006D56D5" w:rsidP="00556149">
            <w:pPr>
              <w:pStyle w:val="FedBody1013"/>
              <w:spacing w:before="180"/>
              <w:ind w:left="31"/>
              <w:rPr>
                <w:color w:val="auto"/>
              </w:rPr>
            </w:pPr>
            <w:r w:rsidRPr="006D56D5">
              <w:rPr>
                <w:color w:val="auto"/>
              </w:rPr>
              <w:t xml:space="preserve">The </w:t>
            </w:r>
            <w:r w:rsidR="00CA41C2">
              <w:rPr>
                <w:color w:val="auto"/>
              </w:rPr>
              <w:t xml:space="preserve">following employees are excluded from </w:t>
            </w:r>
            <w:r w:rsidRPr="006D56D5">
              <w:rPr>
                <w:color w:val="auto"/>
              </w:rPr>
              <w:t>participating in the Scheme:</w:t>
            </w:r>
          </w:p>
          <w:p w:rsidR="006D56D5" w:rsidRPr="006D56D5" w:rsidRDefault="006D56D5" w:rsidP="006D56D5">
            <w:pPr>
              <w:pStyle w:val="FedBodyBulletIndent"/>
              <w:spacing w:before="80" w:after="80"/>
              <w:ind w:left="314" w:hanging="283"/>
              <w:rPr>
                <w:color w:val="auto"/>
              </w:rPr>
            </w:pPr>
            <w:r w:rsidRPr="006D56D5">
              <w:rPr>
                <w:color w:val="auto"/>
              </w:rPr>
              <w:t>Vice-Chancellor;</w:t>
            </w:r>
          </w:p>
          <w:p w:rsidR="006D56D5" w:rsidRPr="006D56D5" w:rsidRDefault="006D56D5" w:rsidP="006D56D5">
            <w:pPr>
              <w:pStyle w:val="FedBodyBulletIndent"/>
              <w:spacing w:before="80" w:after="80"/>
              <w:ind w:left="314" w:hanging="283"/>
              <w:rPr>
                <w:color w:val="auto"/>
              </w:rPr>
            </w:pPr>
            <w:r w:rsidRPr="006D56D5">
              <w:rPr>
                <w:color w:val="auto"/>
              </w:rPr>
              <w:t>Deputy Vice-Chancellors;</w:t>
            </w:r>
          </w:p>
          <w:p w:rsidR="006D56D5" w:rsidRPr="006D56D5" w:rsidRDefault="006D56D5" w:rsidP="006D56D5">
            <w:pPr>
              <w:pStyle w:val="FedBodyBulletIndent"/>
              <w:spacing w:before="80" w:after="80"/>
              <w:ind w:left="314" w:hanging="283"/>
              <w:rPr>
                <w:color w:val="auto"/>
              </w:rPr>
            </w:pPr>
            <w:r w:rsidRPr="006D56D5">
              <w:rPr>
                <w:color w:val="auto"/>
              </w:rPr>
              <w:t>Chief Operating Officer/Chief Financial Officer;</w:t>
            </w:r>
          </w:p>
          <w:p w:rsidR="006D56D5" w:rsidRPr="006D56D5" w:rsidRDefault="006D56D5" w:rsidP="006D56D5">
            <w:pPr>
              <w:pStyle w:val="FedBodyBulletIndent"/>
              <w:spacing w:before="80" w:after="80"/>
              <w:ind w:left="314" w:hanging="283"/>
              <w:rPr>
                <w:color w:val="auto"/>
              </w:rPr>
            </w:pPr>
            <w:r w:rsidRPr="006D56D5">
              <w:rPr>
                <w:color w:val="auto"/>
              </w:rPr>
              <w:t>Pro Vice-Chancellors;</w:t>
            </w:r>
          </w:p>
          <w:p w:rsidR="006D56D5" w:rsidRPr="006D56D5" w:rsidRDefault="006D56D5" w:rsidP="006D56D5">
            <w:pPr>
              <w:pStyle w:val="FedBodyBulletIndent"/>
              <w:spacing w:before="80" w:after="80"/>
              <w:ind w:left="314" w:hanging="283"/>
              <w:rPr>
                <w:color w:val="auto"/>
              </w:rPr>
            </w:pPr>
            <w:r w:rsidRPr="006D56D5">
              <w:rPr>
                <w:color w:val="auto"/>
              </w:rPr>
              <w:t>Faculty Executive Deans;</w:t>
            </w:r>
          </w:p>
          <w:p w:rsidR="006D56D5" w:rsidRPr="006D56D5" w:rsidRDefault="006D56D5" w:rsidP="006D56D5">
            <w:pPr>
              <w:pStyle w:val="FedBodyBulletIndent"/>
              <w:spacing w:before="80" w:after="80"/>
              <w:ind w:left="314" w:hanging="283"/>
              <w:rPr>
                <w:color w:val="auto"/>
              </w:rPr>
            </w:pPr>
            <w:r w:rsidRPr="006D56D5">
              <w:rPr>
                <w:color w:val="auto"/>
              </w:rPr>
              <w:t>Head of Schools;</w:t>
            </w:r>
          </w:p>
          <w:p w:rsidR="006D56D5" w:rsidRPr="006D56D5" w:rsidRDefault="006D56D5" w:rsidP="006D56D5">
            <w:pPr>
              <w:pStyle w:val="FedBodyBulletIndent"/>
              <w:spacing w:before="80" w:after="80"/>
              <w:ind w:left="314" w:hanging="283"/>
              <w:rPr>
                <w:color w:val="auto"/>
              </w:rPr>
            </w:pPr>
            <w:r w:rsidRPr="006D56D5">
              <w:rPr>
                <w:color w:val="auto"/>
              </w:rPr>
              <w:t>Directors of Centres;</w:t>
            </w:r>
          </w:p>
          <w:p w:rsidR="00CA41C2" w:rsidRDefault="006D56D5" w:rsidP="006D56D5">
            <w:pPr>
              <w:pStyle w:val="FedBodyBulletIndent"/>
              <w:spacing w:before="80" w:after="80"/>
              <w:ind w:left="314" w:hanging="283"/>
              <w:rPr>
                <w:color w:val="auto"/>
              </w:rPr>
            </w:pPr>
            <w:r w:rsidRPr="006D56D5">
              <w:rPr>
                <w:color w:val="auto"/>
              </w:rPr>
              <w:t>Chair of Academic Board;</w:t>
            </w:r>
            <w:r w:rsidR="00CA41C2">
              <w:rPr>
                <w:color w:val="auto"/>
              </w:rPr>
              <w:t xml:space="preserve"> </w:t>
            </w:r>
          </w:p>
          <w:p w:rsidR="006D56D5" w:rsidRPr="00400251" w:rsidRDefault="00CA41C2" w:rsidP="006D56D5">
            <w:pPr>
              <w:pStyle w:val="FedBodyBulletIndent"/>
              <w:spacing w:before="80" w:after="80"/>
              <w:ind w:left="314" w:hanging="283"/>
              <w:rPr>
                <w:color w:val="auto"/>
              </w:rPr>
            </w:pPr>
            <w:r>
              <w:rPr>
                <w:color w:val="auto"/>
              </w:rPr>
              <w:t>WorkCover recipients; and</w:t>
            </w:r>
          </w:p>
          <w:p w:rsidR="006D56D5" w:rsidRPr="006D56D5" w:rsidRDefault="00400251" w:rsidP="00400251">
            <w:pPr>
              <w:pStyle w:val="FedBodyBulletIndent"/>
              <w:spacing w:before="80" w:after="180"/>
              <w:ind w:left="314" w:hanging="283"/>
              <w:rPr>
                <w:color w:val="auto"/>
              </w:rPr>
            </w:pPr>
            <w:r w:rsidRPr="00400251">
              <w:rPr>
                <w:rFonts w:cs="Arial"/>
                <w:color w:val="auto"/>
                <w:szCs w:val="20"/>
              </w:rPr>
              <w:t>Staff who have resigned prior to 6 November 2016 or who have entered into a pre-retirement agreement</w:t>
            </w:r>
            <w:r w:rsidR="00D410FE" w:rsidRPr="00400251">
              <w:rPr>
                <w:color w:val="auto"/>
              </w:rPr>
              <w:t>.</w:t>
            </w:r>
          </w:p>
        </w:tc>
      </w:tr>
      <w:tr w:rsidR="00C44544" w:rsidTr="006D56D5">
        <w:trPr>
          <w:trHeight w:val="2122"/>
        </w:trPr>
        <w:tc>
          <w:tcPr>
            <w:tcW w:w="3119" w:type="dxa"/>
            <w:tcBorders>
              <w:right w:val="nil"/>
            </w:tcBorders>
          </w:tcPr>
          <w:p w:rsidR="00C44544" w:rsidRPr="00C44544" w:rsidRDefault="00C44544" w:rsidP="00556149">
            <w:pPr>
              <w:pStyle w:val="FedBody1013"/>
              <w:spacing w:before="180"/>
              <w:ind w:left="32" w:right="175"/>
              <w:rPr>
                <w:b/>
                <w:color w:val="333333"/>
              </w:rPr>
            </w:pPr>
            <w:r w:rsidRPr="00C44544">
              <w:rPr>
                <w:b/>
                <w:color w:val="333333"/>
              </w:rPr>
              <w:t xml:space="preserve">What is the incentive? </w:t>
            </w:r>
          </w:p>
        </w:tc>
        <w:tc>
          <w:tcPr>
            <w:tcW w:w="6917" w:type="dxa"/>
            <w:tcBorders>
              <w:left w:val="nil"/>
            </w:tcBorders>
          </w:tcPr>
          <w:p w:rsidR="00C44544" w:rsidRDefault="00C44544" w:rsidP="00556149">
            <w:pPr>
              <w:pStyle w:val="FedBody1013"/>
              <w:spacing w:before="180"/>
              <w:ind w:left="31"/>
              <w:rPr>
                <w:color w:val="auto"/>
                <w:lang w:val="en-GB"/>
              </w:rPr>
            </w:pPr>
            <w:r w:rsidRPr="00DF39CE">
              <w:rPr>
                <w:color w:val="auto"/>
                <w:lang w:val="en"/>
              </w:rPr>
              <w:t xml:space="preserve">In exchange for voluntarily retiring early, </w:t>
            </w:r>
            <w:r w:rsidRPr="00DF39CE">
              <w:rPr>
                <w:color w:val="auto"/>
                <w:lang w:val="en-GB"/>
              </w:rPr>
              <w:t xml:space="preserve">staff will receive an incentive benefit in the form of a lump sum benefit of a minimum of two weeks’ salary for each year of service, with a maximum payment of fifty-two weeks’ salary.  </w:t>
            </w:r>
          </w:p>
          <w:p w:rsidR="00C44544" w:rsidRPr="00DF39CE" w:rsidRDefault="00C44544" w:rsidP="00947FDF">
            <w:pPr>
              <w:pStyle w:val="FedBody1013"/>
              <w:spacing w:after="240"/>
              <w:ind w:left="31"/>
              <w:rPr>
                <w:color w:val="auto"/>
              </w:rPr>
            </w:pPr>
            <w:r w:rsidRPr="00DF39CE">
              <w:rPr>
                <w:color w:val="auto"/>
                <w:lang w:val="en-GB"/>
              </w:rPr>
              <w:t xml:space="preserve">To calculate your entitlements, </w:t>
            </w:r>
            <w:r w:rsidRPr="00DF39CE">
              <w:rPr>
                <w:color w:val="auto"/>
              </w:rPr>
              <w:t xml:space="preserve">an estimates calculator is available </w:t>
            </w:r>
            <w:r w:rsidR="00947FDF">
              <w:rPr>
                <w:color w:val="auto"/>
              </w:rPr>
              <w:t xml:space="preserve">from </w:t>
            </w:r>
            <w:r w:rsidR="00947FDF" w:rsidRPr="002E1CCD">
              <w:rPr>
                <w:rFonts w:cs="Arial"/>
                <w:color w:val="auto"/>
                <w:szCs w:val="20"/>
              </w:rPr>
              <w:t xml:space="preserve">the Human Resources web page </w:t>
            </w:r>
            <w:hyperlink r:id="rId8" w:history="1">
              <w:r w:rsidR="00947FDF" w:rsidRPr="002E1CCD">
                <w:rPr>
                  <w:rStyle w:val="Hyperlink"/>
                  <w:rFonts w:cs="Arial"/>
                  <w:i/>
                  <w:szCs w:val="20"/>
                </w:rPr>
                <w:t>Staff</w:t>
              </w:r>
            </w:hyperlink>
            <w:r w:rsidR="00947FDF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947FDF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>&gt;</w:t>
            </w:r>
            <w:r w:rsidR="00947FDF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hyperlink r:id="rId9" w:history="1">
              <w:r w:rsidR="00947FDF" w:rsidRPr="002E1CCD">
                <w:rPr>
                  <w:rStyle w:val="Hyperlink"/>
                  <w:rFonts w:cs="Arial"/>
                  <w:i/>
                  <w:szCs w:val="20"/>
                </w:rPr>
                <w:t>Working at FedUni</w:t>
              </w:r>
            </w:hyperlink>
            <w:r w:rsidR="00947FDF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947FDF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>&gt;</w:t>
            </w:r>
            <w:r w:rsidR="00947FDF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hyperlink r:id="rId10" w:history="1">
              <w:r w:rsidR="00947FDF" w:rsidRPr="002E1CCD">
                <w:rPr>
                  <w:rStyle w:val="Hyperlink"/>
                  <w:rFonts w:cs="Arial"/>
                  <w:i/>
                  <w:szCs w:val="20"/>
                </w:rPr>
                <w:t>Human Resources</w:t>
              </w:r>
            </w:hyperlink>
            <w:r w:rsidR="00947FDF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947FDF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>&gt; Workplace relations &gt; Voluntary Early Retirement</w:t>
            </w:r>
            <w:r w:rsidR="00947FDF" w:rsidRPr="002E1CCD">
              <w:rPr>
                <w:rFonts w:cs="Arial"/>
                <w:color w:val="auto"/>
                <w:szCs w:val="20"/>
                <w:shd w:val="clear" w:color="auto" w:fill="FFFFFF"/>
              </w:rPr>
              <w:t xml:space="preserve"> </w:t>
            </w:r>
            <w:r w:rsidR="00947FDF" w:rsidRPr="002E1CCD">
              <w:rPr>
                <w:rFonts w:cs="Arial"/>
                <w:color w:val="222222"/>
                <w:szCs w:val="20"/>
                <w:shd w:val="clear" w:color="auto" w:fill="FFFFFF"/>
              </w:rPr>
              <w:t>(</w:t>
            </w:r>
            <w:hyperlink r:id="rId11" w:history="1">
              <w:r w:rsidR="00947FDF" w:rsidRPr="002E1CCD">
                <w:rPr>
                  <w:rStyle w:val="Hyperlink"/>
                  <w:rFonts w:cs="Arial"/>
                  <w:color w:val="0093D0"/>
                  <w:szCs w:val="20"/>
                </w:rPr>
                <w:t>http://federation.edu.au/staff/working-at-feduni/human-resources/workplace-relations/voluntary-early-retirement</w:t>
              </w:r>
            </w:hyperlink>
            <w:r w:rsidR="00400251" w:rsidRPr="00CA41C2">
              <w:rPr>
                <w:rFonts w:cs="Arial"/>
                <w:color w:val="auto"/>
              </w:rPr>
              <w:t>)</w:t>
            </w:r>
            <w:r w:rsidRPr="00CA41C2">
              <w:rPr>
                <w:color w:val="auto"/>
              </w:rPr>
              <w:t>.</w:t>
            </w:r>
          </w:p>
        </w:tc>
      </w:tr>
      <w:tr w:rsidR="00304E1A" w:rsidTr="00B623F9">
        <w:trPr>
          <w:trHeight w:val="1384"/>
        </w:trPr>
        <w:tc>
          <w:tcPr>
            <w:tcW w:w="3119" w:type="dxa"/>
            <w:tcBorders>
              <w:right w:val="nil"/>
            </w:tcBorders>
          </w:tcPr>
          <w:p w:rsidR="00304E1A" w:rsidRPr="00AD53B9" w:rsidRDefault="00304E1A" w:rsidP="00556149">
            <w:pPr>
              <w:pStyle w:val="FedBody1013"/>
              <w:spacing w:before="180"/>
              <w:ind w:left="32"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When is this happening?</w:t>
            </w:r>
          </w:p>
        </w:tc>
        <w:tc>
          <w:tcPr>
            <w:tcW w:w="6917" w:type="dxa"/>
            <w:tcBorders>
              <w:left w:val="nil"/>
            </w:tcBorders>
          </w:tcPr>
          <w:p w:rsidR="00CA41C2" w:rsidRDefault="00CA41C2" w:rsidP="00556149">
            <w:pPr>
              <w:pStyle w:val="FedBody1013"/>
              <w:tabs>
                <w:tab w:val="left" w:leader="dot" w:pos="3153"/>
              </w:tabs>
              <w:spacing w:before="180" w:after="120"/>
              <w:ind w:left="31"/>
              <w:rPr>
                <w:b/>
                <w:color w:val="333333"/>
                <w:lang w:eastAsia="en-AU"/>
              </w:rPr>
            </w:pPr>
            <w:r>
              <w:rPr>
                <w:b/>
                <w:color w:val="333333"/>
                <w:lang w:eastAsia="en-AU"/>
              </w:rPr>
              <w:t xml:space="preserve">Staff will be invited to </w:t>
            </w:r>
            <w:r w:rsidR="00400251">
              <w:rPr>
                <w:b/>
                <w:color w:val="333333"/>
                <w:lang w:eastAsia="en-AU"/>
              </w:rPr>
              <w:t>submit an Expression of Interest</w:t>
            </w:r>
            <w:r>
              <w:rPr>
                <w:b/>
                <w:color w:val="333333"/>
                <w:lang w:eastAsia="en-AU"/>
              </w:rPr>
              <w:t xml:space="preserve"> </w:t>
            </w:r>
            <w:r w:rsidR="00400251">
              <w:rPr>
                <w:b/>
                <w:color w:val="333333"/>
                <w:lang w:eastAsia="en-AU"/>
              </w:rPr>
              <w:t xml:space="preserve">(EOI) </w:t>
            </w:r>
            <w:r>
              <w:rPr>
                <w:b/>
                <w:color w:val="333333"/>
                <w:lang w:eastAsia="en-AU"/>
              </w:rPr>
              <w:t xml:space="preserve">from </w:t>
            </w:r>
            <w:r w:rsidR="00400251">
              <w:rPr>
                <w:b/>
                <w:color w:val="333333"/>
                <w:lang w:eastAsia="en-AU"/>
              </w:rPr>
              <w:t>6 November</w:t>
            </w:r>
            <w:r>
              <w:rPr>
                <w:b/>
                <w:color w:val="333333"/>
                <w:lang w:eastAsia="en-AU"/>
              </w:rPr>
              <w:t xml:space="preserve"> 2016.</w:t>
            </w:r>
          </w:p>
          <w:p w:rsidR="00304E1A" w:rsidRPr="00400251" w:rsidRDefault="00076A7F" w:rsidP="00400251">
            <w:pPr>
              <w:pStyle w:val="FedBody1013"/>
              <w:tabs>
                <w:tab w:val="left" w:leader="dot" w:pos="3153"/>
              </w:tabs>
              <w:spacing w:before="60" w:after="120"/>
              <w:ind w:left="31"/>
              <w:rPr>
                <w:rFonts w:ascii="Helvetica Neue" w:hAnsi="Helvetica Neue"/>
                <w:color w:val="auto"/>
                <w:sz w:val="24"/>
                <w:szCs w:val="24"/>
                <w:lang w:eastAsia="en-AU"/>
              </w:rPr>
            </w:pPr>
            <w:r>
              <w:rPr>
                <w:color w:val="auto"/>
                <w:lang w:eastAsia="en-AU"/>
              </w:rPr>
              <w:t>EOI</w:t>
            </w:r>
            <w:r w:rsidR="00400251">
              <w:rPr>
                <w:color w:val="auto"/>
                <w:lang w:eastAsia="en-AU"/>
              </w:rPr>
              <w:t>s</w:t>
            </w:r>
            <w:r w:rsidR="00304E1A" w:rsidRPr="00377540">
              <w:rPr>
                <w:color w:val="auto"/>
                <w:lang w:eastAsia="en-AU"/>
              </w:rPr>
              <w:t xml:space="preserve"> close</w:t>
            </w:r>
            <w:r w:rsidR="00CA41C2">
              <w:rPr>
                <w:color w:val="auto"/>
                <w:lang w:eastAsia="en-AU"/>
              </w:rPr>
              <w:t xml:space="preserve"> 31 January 2017.</w:t>
            </w:r>
          </w:p>
        </w:tc>
      </w:tr>
      <w:tr w:rsidR="00400251" w:rsidTr="00B623F9">
        <w:trPr>
          <w:trHeight w:val="992"/>
        </w:trPr>
        <w:tc>
          <w:tcPr>
            <w:tcW w:w="3119" w:type="dxa"/>
            <w:tcBorders>
              <w:right w:val="nil"/>
            </w:tcBorders>
          </w:tcPr>
          <w:p w:rsidR="00400251" w:rsidRDefault="002B001B" w:rsidP="002B001B">
            <w:pPr>
              <w:pStyle w:val="FedBody1013"/>
              <w:spacing w:before="180"/>
              <w:ind w:left="32"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If my EOI is approved, when would I depart?</w:t>
            </w:r>
          </w:p>
        </w:tc>
        <w:tc>
          <w:tcPr>
            <w:tcW w:w="6917" w:type="dxa"/>
            <w:tcBorders>
              <w:left w:val="nil"/>
            </w:tcBorders>
          </w:tcPr>
          <w:p w:rsidR="00400251" w:rsidRPr="00400251" w:rsidRDefault="00400251" w:rsidP="00556149">
            <w:pPr>
              <w:pStyle w:val="FedBody1013"/>
              <w:tabs>
                <w:tab w:val="left" w:leader="dot" w:pos="3153"/>
              </w:tabs>
              <w:spacing w:before="180" w:after="120"/>
              <w:ind w:left="31"/>
              <w:rPr>
                <w:color w:val="333333"/>
                <w:lang w:eastAsia="en-AU"/>
              </w:rPr>
            </w:pPr>
            <w:r w:rsidRPr="00400251">
              <w:rPr>
                <w:color w:val="333333"/>
                <w:lang w:eastAsia="en-AU"/>
              </w:rPr>
              <w:t>A mutually acceptable departure date will be determined, but will be no later than 31 December 2017</w:t>
            </w:r>
            <w:r w:rsidR="00076A7F">
              <w:rPr>
                <w:color w:val="333333"/>
                <w:lang w:eastAsia="en-AU"/>
              </w:rPr>
              <w:t>.</w:t>
            </w:r>
          </w:p>
        </w:tc>
      </w:tr>
      <w:tr w:rsidR="0073017E" w:rsidTr="00B623F9">
        <w:trPr>
          <w:trHeight w:val="978"/>
        </w:trPr>
        <w:tc>
          <w:tcPr>
            <w:tcW w:w="3119" w:type="dxa"/>
            <w:tcBorders>
              <w:right w:val="nil"/>
            </w:tcBorders>
          </w:tcPr>
          <w:p w:rsidR="0073017E" w:rsidRPr="00464B13" w:rsidRDefault="002E589E" w:rsidP="00556149">
            <w:pPr>
              <w:pStyle w:val="FedBody1013"/>
              <w:spacing w:before="180" w:after="240"/>
              <w:ind w:left="32" w:right="175"/>
              <w:rPr>
                <w:color w:val="333333"/>
              </w:rPr>
            </w:pPr>
            <w:r>
              <w:rPr>
                <w:b/>
                <w:color w:val="333333"/>
              </w:rPr>
              <w:t>Is participation in VERS on a voluntary basis</w:t>
            </w:r>
            <w:r w:rsidR="0073017E" w:rsidRPr="00464B13">
              <w:rPr>
                <w:b/>
                <w:color w:val="333333"/>
              </w:rPr>
              <w:t>?</w:t>
            </w:r>
          </w:p>
        </w:tc>
        <w:tc>
          <w:tcPr>
            <w:tcW w:w="6917" w:type="dxa"/>
            <w:tcBorders>
              <w:left w:val="nil"/>
            </w:tcBorders>
          </w:tcPr>
          <w:p w:rsidR="0073017E" w:rsidRPr="00DF39CE" w:rsidRDefault="002E589E" w:rsidP="00556149">
            <w:pPr>
              <w:pStyle w:val="FedBody1013"/>
              <w:spacing w:before="180" w:after="240"/>
              <w:ind w:left="31"/>
              <w:rPr>
                <w:color w:val="auto"/>
              </w:rPr>
            </w:pPr>
            <w:r w:rsidRPr="00DF39CE">
              <w:rPr>
                <w:color w:val="auto"/>
              </w:rPr>
              <w:t>Yes, participation in VERS is on an entirely voluntary basis</w:t>
            </w:r>
            <w:r w:rsidR="00CE63EE" w:rsidRPr="00DF39CE">
              <w:rPr>
                <w:color w:val="auto"/>
              </w:rPr>
              <w:t>.  N</w:t>
            </w:r>
            <w:r w:rsidRPr="00DF39CE">
              <w:rPr>
                <w:color w:val="auto"/>
              </w:rPr>
              <w:t>o staff member will be forced or coerced to participate.</w:t>
            </w:r>
          </w:p>
        </w:tc>
      </w:tr>
      <w:tr w:rsidR="00BC1CB2" w:rsidTr="00BC1CB2">
        <w:tblPrEx>
          <w:tblBorders>
            <w:insideV w:val="none" w:sz="0" w:space="0" w:color="auto"/>
          </w:tblBorders>
        </w:tblPrEx>
        <w:trPr>
          <w:trHeight w:val="898"/>
        </w:trPr>
        <w:tc>
          <w:tcPr>
            <w:tcW w:w="3119" w:type="dxa"/>
          </w:tcPr>
          <w:p w:rsidR="00BC1CB2" w:rsidRDefault="00BC1CB2" w:rsidP="00270AE4">
            <w:pPr>
              <w:pStyle w:val="FedBody1013"/>
              <w:spacing w:before="180" w:after="240"/>
              <w:ind w:left="32"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Is there </w:t>
            </w:r>
            <w:r w:rsidR="00270AE4">
              <w:rPr>
                <w:b/>
                <w:color w:val="333333"/>
              </w:rPr>
              <w:t>any difference if I am 65 or over</w:t>
            </w:r>
            <w:r>
              <w:rPr>
                <w:b/>
                <w:color w:val="333333"/>
              </w:rPr>
              <w:t>?</w:t>
            </w:r>
          </w:p>
        </w:tc>
        <w:tc>
          <w:tcPr>
            <w:tcW w:w="6917" w:type="dxa"/>
          </w:tcPr>
          <w:p w:rsidR="00BC1CB2" w:rsidRPr="00DF39CE" w:rsidRDefault="00270AE4" w:rsidP="00095925">
            <w:pPr>
              <w:pStyle w:val="FedBody1013"/>
              <w:spacing w:before="180" w:after="240"/>
              <w:ind w:left="31"/>
              <w:rPr>
                <w:color w:val="auto"/>
              </w:rPr>
            </w:pPr>
            <w:r>
              <w:rPr>
                <w:color w:val="auto"/>
              </w:rPr>
              <w:t>Payments made under the VERS to staff over 65 are not eligible for the tax-free base limits that otherwise apply</w:t>
            </w:r>
            <w:r w:rsidR="00BC1CB2" w:rsidRPr="00DF39CE">
              <w:rPr>
                <w:color w:val="auto"/>
              </w:rPr>
              <w:t>.</w:t>
            </w:r>
          </w:p>
        </w:tc>
      </w:tr>
      <w:tr w:rsidR="006240B5" w:rsidTr="006D56D5">
        <w:trPr>
          <w:trHeight w:val="1210"/>
        </w:trPr>
        <w:tc>
          <w:tcPr>
            <w:tcW w:w="3119" w:type="dxa"/>
            <w:tcBorders>
              <w:right w:val="nil"/>
            </w:tcBorders>
          </w:tcPr>
          <w:p w:rsidR="00E81325" w:rsidRDefault="00E81325" w:rsidP="00947FDF">
            <w:pPr>
              <w:pStyle w:val="FedBody1013"/>
              <w:spacing w:before="180" w:after="240"/>
              <w:ind w:left="32"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If </w:t>
            </w:r>
            <w:r w:rsidR="00076A7F">
              <w:rPr>
                <w:b/>
                <w:color w:val="333333"/>
              </w:rPr>
              <w:t xml:space="preserve">I </w:t>
            </w:r>
            <w:r w:rsidR="002E1CCD">
              <w:rPr>
                <w:b/>
                <w:color w:val="333333"/>
              </w:rPr>
              <w:t>submit an EOI</w:t>
            </w:r>
            <w:r>
              <w:rPr>
                <w:b/>
                <w:color w:val="333333"/>
              </w:rPr>
              <w:t>, am I guaranteed it will be approved?</w:t>
            </w:r>
          </w:p>
        </w:tc>
        <w:tc>
          <w:tcPr>
            <w:tcW w:w="6917" w:type="dxa"/>
            <w:tcBorders>
              <w:left w:val="nil"/>
              <w:bottom w:val="single" w:sz="4" w:space="0" w:color="D9D9D9" w:themeColor="background1" w:themeShade="D9"/>
            </w:tcBorders>
          </w:tcPr>
          <w:p w:rsidR="00E81325" w:rsidRPr="00DF39CE" w:rsidRDefault="00E81325" w:rsidP="002E1CCD">
            <w:pPr>
              <w:pStyle w:val="FedBody1013"/>
              <w:spacing w:before="180" w:after="240"/>
              <w:ind w:left="31"/>
              <w:rPr>
                <w:rFonts w:eastAsiaTheme="minorHAnsi" w:cs="Arial"/>
                <w:color w:val="auto"/>
                <w:lang w:eastAsia="en-US"/>
              </w:rPr>
            </w:pPr>
            <w:r w:rsidRPr="00DF39CE">
              <w:rPr>
                <w:rFonts w:eastAsiaTheme="minorHAnsi" w:cs="Arial"/>
                <w:color w:val="auto"/>
                <w:lang w:eastAsia="en-US"/>
              </w:rPr>
              <w:t>No</w:t>
            </w:r>
            <w:r>
              <w:rPr>
                <w:rFonts w:eastAsiaTheme="minorHAnsi" w:cs="Arial"/>
                <w:color w:val="auto"/>
                <w:lang w:eastAsia="en-US"/>
              </w:rPr>
              <w:t>, a</w:t>
            </w:r>
            <w:r w:rsidRPr="00DF39CE">
              <w:rPr>
                <w:rFonts w:eastAsiaTheme="minorHAnsi" w:cs="Arial"/>
                <w:color w:val="auto"/>
                <w:lang w:eastAsia="en-US"/>
              </w:rPr>
              <w:t xml:space="preserve">cceptance of an </w:t>
            </w:r>
            <w:r w:rsidR="002E1CCD">
              <w:rPr>
                <w:rFonts w:eastAsiaTheme="minorHAnsi" w:cs="Arial"/>
                <w:color w:val="auto"/>
                <w:lang w:eastAsia="en-US"/>
              </w:rPr>
              <w:t>EOI</w:t>
            </w:r>
            <w:r w:rsidRPr="00DF39CE">
              <w:rPr>
                <w:rFonts w:eastAsiaTheme="minorHAnsi" w:cs="Arial"/>
                <w:color w:val="auto"/>
                <w:lang w:eastAsia="en-US"/>
              </w:rPr>
              <w:t xml:space="preserve"> for </w:t>
            </w:r>
            <w:r w:rsidR="00076A7F" w:rsidRPr="00DF39CE">
              <w:rPr>
                <w:rFonts w:eastAsiaTheme="minorHAnsi" w:cs="Arial"/>
                <w:color w:val="auto"/>
                <w:lang w:eastAsia="en-US"/>
              </w:rPr>
              <w:t xml:space="preserve">voluntary early retirement </w:t>
            </w:r>
            <w:r w:rsidRPr="00DF39CE">
              <w:rPr>
                <w:rFonts w:eastAsiaTheme="minorHAnsi" w:cs="Arial"/>
                <w:color w:val="auto"/>
                <w:lang w:eastAsia="en-US"/>
              </w:rPr>
              <w:t>is entirely at the discretion of the University.</w:t>
            </w:r>
          </w:p>
        </w:tc>
      </w:tr>
      <w:tr w:rsidR="00A120CF" w:rsidTr="006D56D5">
        <w:trPr>
          <w:trHeight w:val="1721"/>
        </w:trPr>
        <w:tc>
          <w:tcPr>
            <w:tcW w:w="3119" w:type="dxa"/>
            <w:tcBorders>
              <w:right w:val="nil"/>
            </w:tcBorders>
          </w:tcPr>
          <w:p w:rsidR="00A120CF" w:rsidRDefault="00A120CF" w:rsidP="002E1CCD">
            <w:pPr>
              <w:pStyle w:val="FedBody1013"/>
              <w:spacing w:before="180" w:after="240"/>
              <w:ind w:left="32"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What happens if I make an </w:t>
            </w:r>
            <w:r w:rsidR="002E1CCD">
              <w:rPr>
                <w:b/>
                <w:color w:val="333333"/>
              </w:rPr>
              <w:t>EOI</w:t>
            </w:r>
            <w:r>
              <w:rPr>
                <w:b/>
                <w:color w:val="333333"/>
              </w:rPr>
              <w:t xml:space="preserve"> that is not accepted?  Am I prejudicing my future employment in any way?</w:t>
            </w:r>
          </w:p>
        </w:tc>
        <w:tc>
          <w:tcPr>
            <w:tcW w:w="6917" w:type="dxa"/>
            <w:tcBorders>
              <w:left w:val="nil"/>
            </w:tcBorders>
          </w:tcPr>
          <w:p w:rsidR="00A120CF" w:rsidRPr="00DF39CE" w:rsidRDefault="00A120CF" w:rsidP="002E1CCD">
            <w:pPr>
              <w:pStyle w:val="FedBody1013"/>
              <w:spacing w:before="180"/>
              <w:ind w:left="31"/>
              <w:rPr>
                <w:color w:val="auto"/>
                <w:lang w:val="en"/>
              </w:rPr>
            </w:pPr>
            <w:r w:rsidRPr="00DF39CE">
              <w:rPr>
                <w:color w:val="auto"/>
                <w:lang w:val="en"/>
              </w:rPr>
              <w:t xml:space="preserve">No.  The VERS is offered to allow you to explore options for your future.  Your </w:t>
            </w:r>
            <w:r w:rsidR="002E1CCD">
              <w:rPr>
                <w:color w:val="auto"/>
                <w:lang w:val="en"/>
              </w:rPr>
              <w:t>EOI</w:t>
            </w:r>
            <w:r w:rsidRPr="00DF39CE">
              <w:rPr>
                <w:color w:val="auto"/>
                <w:lang w:val="en"/>
              </w:rPr>
              <w:t xml:space="preserve"> will not be perceived as a lack of commitment to or interest in your work, and will not prejudice your future employment with the University.</w:t>
            </w:r>
          </w:p>
        </w:tc>
      </w:tr>
      <w:tr w:rsidR="006240B5" w:rsidTr="00B623F9">
        <w:trPr>
          <w:trHeight w:val="2053"/>
        </w:trPr>
        <w:tc>
          <w:tcPr>
            <w:tcW w:w="3119" w:type="dxa"/>
            <w:tcBorders>
              <w:right w:val="nil"/>
            </w:tcBorders>
          </w:tcPr>
          <w:p w:rsidR="00E81325" w:rsidRPr="00464B13" w:rsidRDefault="00E81325" w:rsidP="00556149">
            <w:pPr>
              <w:pStyle w:val="FedBody1013"/>
              <w:spacing w:before="180" w:after="240"/>
              <w:ind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If I take a VERS package can I be re-employed by the University</w:t>
            </w:r>
            <w:r w:rsidRPr="00464B13">
              <w:rPr>
                <w:b/>
                <w:color w:val="333333"/>
              </w:rPr>
              <w:t>?</w:t>
            </w:r>
          </w:p>
        </w:tc>
        <w:tc>
          <w:tcPr>
            <w:tcW w:w="6917" w:type="dxa"/>
            <w:tcBorders>
              <w:left w:val="nil"/>
            </w:tcBorders>
          </w:tcPr>
          <w:p w:rsidR="00E81325" w:rsidRPr="00DF39CE" w:rsidRDefault="00E81325" w:rsidP="00B623F9">
            <w:pPr>
              <w:pStyle w:val="FedBody1013"/>
              <w:spacing w:before="180" w:after="180"/>
              <w:ind w:left="31"/>
              <w:rPr>
                <w:color w:val="auto"/>
              </w:rPr>
            </w:pPr>
            <w:r w:rsidRPr="00DF39CE">
              <w:rPr>
                <w:color w:val="auto"/>
              </w:rPr>
              <w:t>Staff who take a VERS package cannot be re-employed on a continuous, fixed-term, casual or sessional basis for a minimum period of three years from the date of separation</w:t>
            </w:r>
            <w:r w:rsidR="00270AE4">
              <w:rPr>
                <w:color w:val="auto"/>
              </w:rPr>
              <w:t xml:space="preserve"> and will be required to sign a Deed of Release.  A draft i</w:t>
            </w:r>
            <w:r w:rsidR="00270AE4" w:rsidRPr="00DF39CE">
              <w:rPr>
                <w:color w:val="auto"/>
              </w:rPr>
              <w:t>s available on the Human Resources web page</w:t>
            </w:r>
            <w:r w:rsidR="00270AE4">
              <w:rPr>
                <w:color w:val="auto"/>
              </w:rPr>
              <w:t xml:space="preserve"> </w:t>
            </w:r>
            <w:hyperlink r:id="rId12" w:history="1">
              <w:r w:rsidR="00947FDF" w:rsidRPr="002E1CCD">
                <w:rPr>
                  <w:rStyle w:val="Hyperlink"/>
                  <w:rFonts w:cs="Arial"/>
                  <w:i/>
                  <w:szCs w:val="20"/>
                </w:rPr>
                <w:t>Staff</w:t>
              </w:r>
            </w:hyperlink>
            <w:r w:rsidR="00947FDF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947FDF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>&gt;</w:t>
            </w:r>
            <w:r w:rsidR="00947FDF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hyperlink r:id="rId13" w:history="1">
              <w:r w:rsidR="00947FDF" w:rsidRPr="002E1CCD">
                <w:rPr>
                  <w:rStyle w:val="Hyperlink"/>
                  <w:rFonts w:cs="Arial"/>
                  <w:i/>
                  <w:szCs w:val="20"/>
                </w:rPr>
                <w:t>Working at FedUni</w:t>
              </w:r>
            </w:hyperlink>
            <w:r w:rsidR="00947FDF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947FDF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>&gt;</w:t>
            </w:r>
            <w:r w:rsidR="00947FDF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hyperlink r:id="rId14" w:history="1">
              <w:r w:rsidR="00947FDF" w:rsidRPr="002E1CCD">
                <w:rPr>
                  <w:rStyle w:val="Hyperlink"/>
                  <w:rFonts w:cs="Arial"/>
                  <w:i/>
                  <w:szCs w:val="20"/>
                </w:rPr>
                <w:t>Human Resources</w:t>
              </w:r>
            </w:hyperlink>
            <w:r w:rsidR="00947FDF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947FDF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 xml:space="preserve">&gt; Workplace relations &gt; </w:t>
            </w:r>
            <w:hyperlink r:id="rId15" w:history="1">
              <w:r w:rsidR="00947FDF" w:rsidRPr="00B623F9">
                <w:rPr>
                  <w:rStyle w:val="Hyperlink"/>
                  <w:rFonts w:cs="Arial"/>
                  <w:i/>
                  <w:color w:val="0093D0"/>
                  <w:szCs w:val="20"/>
                  <w:u w:val="single"/>
                  <w:shd w:val="clear" w:color="auto" w:fill="FFFFFF"/>
                </w:rPr>
                <w:t>Voluntary Early Retirement</w:t>
              </w:r>
            </w:hyperlink>
            <w:r w:rsidR="00270AE4" w:rsidRPr="00CA41C2">
              <w:rPr>
                <w:color w:val="auto"/>
              </w:rPr>
              <w:t>.</w:t>
            </w:r>
          </w:p>
        </w:tc>
      </w:tr>
      <w:tr w:rsidR="00B42566" w:rsidTr="00B623F9">
        <w:trPr>
          <w:trHeight w:val="3398"/>
        </w:trPr>
        <w:tc>
          <w:tcPr>
            <w:tcW w:w="3119" w:type="dxa"/>
            <w:tcBorders>
              <w:right w:val="nil"/>
            </w:tcBorders>
          </w:tcPr>
          <w:p w:rsidR="00B42566" w:rsidRDefault="00B42566" w:rsidP="00556149">
            <w:pPr>
              <w:pStyle w:val="FedBody1013"/>
              <w:spacing w:before="180" w:after="240"/>
              <w:ind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Will the University be holding information sessions?</w:t>
            </w:r>
          </w:p>
        </w:tc>
        <w:tc>
          <w:tcPr>
            <w:tcW w:w="6917" w:type="dxa"/>
            <w:tcBorders>
              <w:left w:val="nil"/>
            </w:tcBorders>
          </w:tcPr>
          <w:p w:rsidR="00CE63EE" w:rsidRPr="002E1CCD" w:rsidRDefault="00B42566" w:rsidP="00556149">
            <w:pPr>
              <w:pStyle w:val="FedBody1013"/>
              <w:spacing w:before="180"/>
              <w:ind w:left="31"/>
              <w:rPr>
                <w:rFonts w:cs="Arial"/>
                <w:color w:val="auto"/>
                <w:szCs w:val="20"/>
              </w:rPr>
            </w:pPr>
            <w:r w:rsidRPr="002E1CCD">
              <w:rPr>
                <w:rFonts w:cs="Arial"/>
                <w:color w:val="auto"/>
                <w:szCs w:val="20"/>
              </w:rPr>
              <w:t>Yes, a range of information sessio</w:t>
            </w:r>
            <w:r w:rsidR="00CE63EE" w:rsidRPr="002E1CCD">
              <w:rPr>
                <w:rFonts w:cs="Arial"/>
                <w:color w:val="auto"/>
                <w:szCs w:val="20"/>
              </w:rPr>
              <w:t>ns will be conducted for staff</w:t>
            </w:r>
            <w:r w:rsidR="00CE63EE" w:rsidRPr="002E1CCD">
              <w:rPr>
                <w:rFonts w:cs="Arial"/>
                <w:color w:val="auto"/>
                <w:szCs w:val="20"/>
                <w:lang w:val="en"/>
              </w:rPr>
              <w:t xml:space="preserve">.  </w:t>
            </w:r>
            <w:r w:rsidR="00DF39CE" w:rsidRPr="002E1CCD">
              <w:rPr>
                <w:rFonts w:cs="Arial"/>
                <w:color w:val="auto"/>
                <w:szCs w:val="20"/>
              </w:rPr>
              <w:t>Se</w:t>
            </w:r>
            <w:r w:rsidR="00CE63EE" w:rsidRPr="002E1CCD">
              <w:rPr>
                <w:rFonts w:cs="Arial"/>
                <w:color w:val="auto"/>
                <w:szCs w:val="20"/>
              </w:rPr>
              <w:t>ssions will cover:</w:t>
            </w:r>
          </w:p>
          <w:p w:rsidR="00CE63EE" w:rsidRPr="002E1CCD" w:rsidRDefault="00CE63EE" w:rsidP="006D56D5">
            <w:pPr>
              <w:pStyle w:val="FedBodyBulletIndent"/>
              <w:ind w:left="314" w:hanging="283"/>
              <w:rPr>
                <w:rFonts w:cs="Arial"/>
                <w:color w:val="auto"/>
                <w:szCs w:val="20"/>
              </w:rPr>
            </w:pPr>
            <w:r w:rsidRPr="002E1CCD">
              <w:rPr>
                <w:rFonts w:cs="Arial"/>
                <w:color w:val="auto"/>
                <w:szCs w:val="20"/>
              </w:rPr>
              <w:t>Pre</w:t>
            </w:r>
            <w:r w:rsidRPr="002E1CCD">
              <w:rPr>
                <w:rFonts w:ascii="Cambria Math" w:hAnsi="Cambria Math" w:cs="Cambria Math"/>
                <w:color w:val="auto"/>
                <w:szCs w:val="20"/>
              </w:rPr>
              <w:t>‐</w:t>
            </w:r>
            <w:r w:rsidRPr="002E1CCD">
              <w:rPr>
                <w:rFonts w:cs="Arial"/>
                <w:color w:val="auto"/>
                <w:szCs w:val="20"/>
              </w:rPr>
              <w:t>Retirement and Transition-to-</w:t>
            </w:r>
            <w:r w:rsidR="00DF39CE" w:rsidRPr="002E1CCD">
              <w:rPr>
                <w:rFonts w:cs="Arial"/>
                <w:color w:val="auto"/>
                <w:szCs w:val="20"/>
              </w:rPr>
              <w:t>Retirement options;</w:t>
            </w:r>
          </w:p>
          <w:p w:rsidR="00CE63EE" w:rsidRPr="002E1CCD" w:rsidRDefault="00CE63EE" w:rsidP="006D56D5">
            <w:pPr>
              <w:pStyle w:val="FedBodyBulletIndent"/>
              <w:ind w:left="314" w:hanging="283"/>
              <w:rPr>
                <w:rFonts w:cs="Arial"/>
                <w:color w:val="auto"/>
                <w:szCs w:val="20"/>
              </w:rPr>
            </w:pPr>
            <w:r w:rsidRPr="002E1CCD">
              <w:rPr>
                <w:rFonts w:cs="Arial"/>
                <w:color w:val="auto"/>
                <w:szCs w:val="20"/>
              </w:rPr>
              <w:t>the Voluntary Early Retirement Scheme</w:t>
            </w:r>
            <w:r w:rsidR="00DF39CE" w:rsidRPr="002E1CCD">
              <w:rPr>
                <w:rFonts w:cs="Arial"/>
                <w:color w:val="auto"/>
                <w:szCs w:val="20"/>
              </w:rPr>
              <w:t>;</w:t>
            </w:r>
            <w:r w:rsidRPr="002E1CCD">
              <w:rPr>
                <w:rFonts w:cs="Arial"/>
                <w:color w:val="auto"/>
                <w:szCs w:val="20"/>
              </w:rPr>
              <w:t xml:space="preserve"> and</w:t>
            </w:r>
          </w:p>
          <w:p w:rsidR="00CE63EE" w:rsidRPr="002E1CCD" w:rsidRDefault="00CE63EE" w:rsidP="006D56D5">
            <w:pPr>
              <w:pStyle w:val="FedBodyBulletIndent"/>
              <w:ind w:left="314" w:hanging="283"/>
              <w:rPr>
                <w:rFonts w:cs="Arial"/>
                <w:color w:val="auto"/>
                <w:szCs w:val="20"/>
              </w:rPr>
            </w:pPr>
            <w:r w:rsidRPr="002E1CCD">
              <w:rPr>
                <w:rFonts w:cs="Arial"/>
                <w:color w:val="auto"/>
                <w:szCs w:val="20"/>
              </w:rPr>
              <w:t>general information on superannuation, taxation and benefits.</w:t>
            </w:r>
          </w:p>
          <w:p w:rsidR="00B42566" w:rsidRPr="002E1CCD" w:rsidRDefault="00270AE4" w:rsidP="00B623F9">
            <w:pPr>
              <w:pStyle w:val="FedBody1013"/>
              <w:spacing w:before="180" w:after="240"/>
              <w:ind w:left="31"/>
              <w:rPr>
                <w:rFonts w:cs="Arial"/>
                <w:color w:val="auto"/>
                <w:szCs w:val="20"/>
              </w:rPr>
            </w:pPr>
            <w:r w:rsidRPr="002E1CCD">
              <w:rPr>
                <w:rFonts w:cs="Arial"/>
                <w:color w:val="auto"/>
                <w:szCs w:val="20"/>
              </w:rPr>
              <w:t>C</w:t>
            </w:r>
            <w:r w:rsidR="00CE63EE" w:rsidRPr="002E1CCD">
              <w:rPr>
                <w:rFonts w:cs="Arial"/>
                <w:color w:val="auto"/>
                <w:szCs w:val="20"/>
              </w:rPr>
              <w:t xml:space="preserve">alculators and other supporting material </w:t>
            </w:r>
            <w:r w:rsidR="002E1CCD" w:rsidRPr="002E1CCD">
              <w:rPr>
                <w:rFonts w:cs="Arial"/>
                <w:color w:val="auto"/>
                <w:szCs w:val="20"/>
              </w:rPr>
              <w:t>are</w:t>
            </w:r>
            <w:r w:rsidR="00CE63EE" w:rsidRPr="002E1CCD">
              <w:rPr>
                <w:rFonts w:cs="Arial"/>
                <w:color w:val="auto"/>
                <w:szCs w:val="20"/>
              </w:rPr>
              <w:t xml:space="preserve"> available to staff to support their consideration of a </w:t>
            </w:r>
            <w:r w:rsidRPr="002E1CCD">
              <w:rPr>
                <w:rFonts w:cs="Arial"/>
                <w:color w:val="auto"/>
                <w:szCs w:val="20"/>
              </w:rPr>
              <w:t>voluntary early retirement on the Human Resources web page</w:t>
            </w:r>
            <w:r w:rsidR="002E1CCD" w:rsidRPr="002E1CCD">
              <w:rPr>
                <w:rFonts w:cs="Arial"/>
                <w:color w:val="auto"/>
                <w:szCs w:val="20"/>
              </w:rPr>
              <w:t xml:space="preserve"> </w:t>
            </w:r>
            <w:hyperlink r:id="rId16" w:history="1">
              <w:r w:rsidR="002E1CCD" w:rsidRPr="002E1CCD">
                <w:rPr>
                  <w:rStyle w:val="Hyperlink"/>
                  <w:rFonts w:cs="Arial"/>
                  <w:i/>
                  <w:szCs w:val="20"/>
                </w:rPr>
                <w:t>Staff</w:t>
              </w:r>
            </w:hyperlink>
            <w:r w:rsidR="002E1CCD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2E1CCD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>&gt;</w:t>
            </w:r>
            <w:r w:rsidR="002E1CCD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hyperlink r:id="rId17" w:history="1">
              <w:r w:rsidR="00B623F9" w:rsidRPr="002E1CCD">
                <w:rPr>
                  <w:rStyle w:val="Hyperlink"/>
                  <w:rFonts w:cs="Arial"/>
                  <w:i/>
                  <w:szCs w:val="20"/>
                </w:rPr>
                <w:t>Working at FedUni</w:t>
              </w:r>
            </w:hyperlink>
            <w:r w:rsidR="00B623F9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B623F9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>&gt;</w:t>
            </w:r>
            <w:r w:rsidR="00B623F9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hyperlink r:id="rId18" w:history="1">
              <w:r w:rsidR="00B623F9" w:rsidRPr="002E1CCD">
                <w:rPr>
                  <w:rStyle w:val="Hyperlink"/>
                  <w:rFonts w:cs="Arial"/>
                  <w:i/>
                  <w:szCs w:val="20"/>
                </w:rPr>
                <w:t>Human Resources</w:t>
              </w:r>
            </w:hyperlink>
            <w:r w:rsidR="00B623F9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B623F9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 xml:space="preserve">&gt; Workplace relations &gt; </w:t>
            </w:r>
            <w:hyperlink r:id="rId19" w:history="1">
              <w:r w:rsidR="00B623F9" w:rsidRPr="00B623F9">
                <w:rPr>
                  <w:rStyle w:val="Hyperlink"/>
                  <w:rFonts w:cs="Arial"/>
                  <w:i/>
                  <w:color w:val="0093D0"/>
                  <w:szCs w:val="20"/>
                  <w:u w:val="single"/>
                  <w:shd w:val="clear" w:color="auto" w:fill="FFFFFF"/>
                </w:rPr>
                <w:t>Voluntary Early Retirement</w:t>
              </w:r>
            </w:hyperlink>
            <w:r w:rsidR="00B623F9" w:rsidRPr="00CA41C2">
              <w:rPr>
                <w:color w:val="auto"/>
              </w:rPr>
              <w:t>.</w:t>
            </w:r>
          </w:p>
        </w:tc>
      </w:tr>
      <w:tr w:rsidR="00E81325" w:rsidTr="00304E1A">
        <w:tc>
          <w:tcPr>
            <w:tcW w:w="3119" w:type="dxa"/>
            <w:tcBorders>
              <w:right w:val="nil"/>
            </w:tcBorders>
          </w:tcPr>
          <w:p w:rsidR="00E81325" w:rsidRDefault="00E81325" w:rsidP="00556149">
            <w:pPr>
              <w:pStyle w:val="FedBody1013"/>
              <w:spacing w:before="180" w:after="240"/>
              <w:ind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What support is available to assist me determine what I will do once I have ceased employment with the University?</w:t>
            </w:r>
          </w:p>
        </w:tc>
        <w:tc>
          <w:tcPr>
            <w:tcW w:w="6917" w:type="dxa"/>
            <w:tcBorders>
              <w:left w:val="nil"/>
            </w:tcBorders>
          </w:tcPr>
          <w:p w:rsidR="00E81325" w:rsidRPr="00DF39CE" w:rsidRDefault="00E81325" w:rsidP="00556149">
            <w:pPr>
              <w:pStyle w:val="FedBody1013"/>
              <w:spacing w:before="180"/>
              <w:ind w:left="31"/>
              <w:rPr>
                <w:rFonts w:eastAsiaTheme="minorHAnsi" w:cs="Arial"/>
                <w:color w:val="auto"/>
                <w:lang w:eastAsia="en-US"/>
              </w:rPr>
            </w:pPr>
            <w:r w:rsidRPr="00DF39CE">
              <w:rPr>
                <w:rFonts w:eastAsiaTheme="minorHAnsi" w:cs="Arial"/>
                <w:color w:val="auto"/>
                <w:lang w:eastAsia="en-US"/>
              </w:rPr>
              <w:t>The University’s EAP provider Converge International is available 24 hours a day, 7 days a week by</w:t>
            </w:r>
            <w:r w:rsidR="00DB5DF7">
              <w:rPr>
                <w:rFonts w:eastAsiaTheme="minorHAnsi" w:cs="Arial"/>
                <w:color w:val="auto"/>
                <w:lang w:eastAsia="en-US"/>
              </w:rPr>
              <w:t xml:space="preserve"> phoning 1300 OUR EAP (1300 687 </w:t>
            </w:r>
            <w:r w:rsidRPr="00DF39CE">
              <w:rPr>
                <w:rFonts w:eastAsiaTheme="minorHAnsi" w:cs="Arial"/>
                <w:color w:val="auto"/>
                <w:lang w:eastAsia="en-US"/>
              </w:rPr>
              <w:t>327)</w:t>
            </w:r>
            <w:r w:rsidR="00076A7F">
              <w:rPr>
                <w:rFonts w:eastAsiaTheme="minorHAnsi" w:cs="Arial"/>
                <w:color w:val="auto"/>
                <w:lang w:eastAsia="en-US"/>
              </w:rPr>
              <w:t>.</w:t>
            </w:r>
          </w:p>
        </w:tc>
      </w:tr>
      <w:tr w:rsidR="00E81325" w:rsidRPr="00787ABB" w:rsidTr="00A17B5E">
        <w:tc>
          <w:tcPr>
            <w:tcW w:w="10036" w:type="dxa"/>
            <w:gridSpan w:val="2"/>
            <w:shd w:val="clear" w:color="auto" w:fill="0093D0"/>
          </w:tcPr>
          <w:p w:rsidR="00E81325" w:rsidRPr="00787ABB" w:rsidRDefault="00E81325" w:rsidP="00556149">
            <w:pPr>
              <w:pStyle w:val="FedL1Heading"/>
              <w:spacing w:before="180" w:after="120" w:line="240" w:lineRule="auto"/>
              <w:ind w:left="32" w:right="175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Applications</w:t>
            </w:r>
          </w:p>
        </w:tc>
      </w:tr>
      <w:tr w:rsidR="006A415B" w:rsidTr="00304E1A">
        <w:tc>
          <w:tcPr>
            <w:tcW w:w="3119" w:type="dxa"/>
            <w:tcBorders>
              <w:right w:val="nil"/>
            </w:tcBorders>
          </w:tcPr>
          <w:p w:rsidR="006A415B" w:rsidRDefault="006A415B" w:rsidP="002E1CCD">
            <w:pPr>
              <w:pStyle w:val="FedBody1013"/>
              <w:spacing w:before="180"/>
              <w:ind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 xml:space="preserve">How do I </w:t>
            </w:r>
            <w:r w:rsidR="002E1CCD">
              <w:rPr>
                <w:b/>
                <w:color w:val="333333"/>
              </w:rPr>
              <w:t>submit an EOI</w:t>
            </w:r>
            <w:r>
              <w:rPr>
                <w:b/>
                <w:color w:val="333333"/>
              </w:rPr>
              <w:t>?</w:t>
            </w:r>
          </w:p>
        </w:tc>
        <w:tc>
          <w:tcPr>
            <w:tcW w:w="6917" w:type="dxa"/>
            <w:tcBorders>
              <w:left w:val="nil"/>
            </w:tcBorders>
          </w:tcPr>
          <w:p w:rsidR="006A415B" w:rsidRPr="002E1CCD" w:rsidRDefault="00CE63EE" w:rsidP="00B623F9">
            <w:pPr>
              <w:pStyle w:val="FedBody1013"/>
              <w:spacing w:before="180" w:after="240"/>
              <w:ind w:left="31"/>
              <w:rPr>
                <w:color w:val="auto"/>
                <w:szCs w:val="20"/>
              </w:rPr>
            </w:pPr>
            <w:r w:rsidRPr="002E1CCD">
              <w:rPr>
                <w:color w:val="auto"/>
                <w:szCs w:val="20"/>
              </w:rPr>
              <w:t>A VERS</w:t>
            </w:r>
            <w:r w:rsidR="006A415B" w:rsidRPr="002E1CCD">
              <w:rPr>
                <w:color w:val="auto"/>
                <w:szCs w:val="20"/>
              </w:rPr>
              <w:t xml:space="preserve"> </w:t>
            </w:r>
            <w:r w:rsidR="002E1CCD" w:rsidRPr="002E1CCD">
              <w:rPr>
                <w:color w:val="auto"/>
                <w:szCs w:val="20"/>
              </w:rPr>
              <w:t xml:space="preserve">EOI </w:t>
            </w:r>
            <w:r w:rsidR="006A415B" w:rsidRPr="002E1CCD">
              <w:rPr>
                <w:color w:val="auto"/>
                <w:szCs w:val="20"/>
              </w:rPr>
              <w:t xml:space="preserve">is available </w:t>
            </w:r>
            <w:r w:rsidR="002E1CCD" w:rsidRPr="002E1CCD">
              <w:rPr>
                <w:color w:val="auto"/>
                <w:szCs w:val="20"/>
              </w:rPr>
              <w:t>from</w:t>
            </w:r>
            <w:r w:rsidR="00270AE4" w:rsidRPr="002E1CCD">
              <w:rPr>
                <w:color w:val="auto"/>
                <w:szCs w:val="20"/>
              </w:rPr>
              <w:t xml:space="preserve"> the Human Resources web page</w:t>
            </w:r>
            <w:r w:rsidR="002E1CCD" w:rsidRPr="002E1CCD">
              <w:rPr>
                <w:color w:val="auto"/>
                <w:szCs w:val="20"/>
              </w:rPr>
              <w:t xml:space="preserve">, </w:t>
            </w:r>
            <w:hyperlink r:id="rId20" w:history="1">
              <w:r w:rsidR="002E1CCD" w:rsidRPr="002E1CCD">
                <w:rPr>
                  <w:rStyle w:val="Hyperlink"/>
                  <w:rFonts w:cs="Arial"/>
                  <w:i/>
                  <w:szCs w:val="20"/>
                </w:rPr>
                <w:t>Staff</w:t>
              </w:r>
            </w:hyperlink>
            <w:r w:rsidR="002E1CCD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2E1CCD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>&gt;</w:t>
            </w:r>
            <w:r w:rsidR="002E1CCD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hyperlink r:id="rId21" w:history="1">
              <w:r w:rsidR="00B623F9" w:rsidRPr="002E1CCD">
                <w:rPr>
                  <w:rStyle w:val="Hyperlink"/>
                  <w:rFonts w:cs="Arial"/>
                  <w:i/>
                  <w:szCs w:val="20"/>
                </w:rPr>
                <w:t>Working at FedUni</w:t>
              </w:r>
            </w:hyperlink>
            <w:r w:rsidR="00B623F9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B623F9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>&gt;</w:t>
            </w:r>
            <w:r w:rsidR="00B623F9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hyperlink r:id="rId22" w:history="1">
              <w:r w:rsidR="00B623F9" w:rsidRPr="002E1CCD">
                <w:rPr>
                  <w:rStyle w:val="Hyperlink"/>
                  <w:rFonts w:cs="Arial"/>
                  <w:i/>
                  <w:szCs w:val="20"/>
                </w:rPr>
                <w:t>Human Resources</w:t>
              </w:r>
            </w:hyperlink>
            <w:r w:rsidR="00B623F9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B623F9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 xml:space="preserve">&gt; Workplace relations &gt; </w:t>
            </w:r>
            <w:hyperlink r:id="rId23" w:history="1">
              <w:r w:rsidR="00B623F9" w:rsidRPr="00B623F9">
                <w:rPr>
                  <w:rStyle w:val="Hyperlink"/>
                  <w:rFonts w:cs="Arial"/>
                  <w:i/>
                  <w:color w:val="0093D0"/>
                  <w:szCs w:val="20"/>
                  <w:u w:val="single"/>
                  <w:shd w:val="clear" w:color="auto" w:fill="FFFFFF"/>
                </w:rPr>
                <w:t>Voluntary Early Retirement</w:t>
              </w:r>
            </w:hyperlink>
            <w:r w:rsidR="00B623F9" w:rsidRPr="00CA41C2">
              <w:rPr>
                <w:color w:val="auto"/>
              </w:rPr>
              <w:t>.</w:t>
            </w:r>
          </w:p>
        </w:tc>
      </w:tr>
      <w:tr w:rsidR="00E81325" w:rsidTr="00304E1A">
        <w:tc>
          <w:tcPr>
            <w:tcW w:w="3119" w:type="dxa"/>
            <w:tcBorders>
              <w:right w:val="nil"/>
            </w:tcBorders>
          </w:tcPr>
          <w:p w:rsidR="00E81325" w:rsidRDefault="00E81325" w:rsidP="002E1CCD">
            <w:pPr>
              <w:pStyle w:val="FedBody1013"/>
              <w:spacing w:before="180"/>
              <w:ind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What if I </w:t>
            </w:r>
            <w:r w:rsidR="002E1CCD">
              <w:rPr>
                <w:b/>
                <w:color w:val="333333"/>
              </w:rPr>
              <w:t>submit an EOI</w:t>
            </w:r>
            <w:r>
              <w:rPr>
                <w:b/>
                <w:color w:val="333333"/>
              </w:rPr>
              <w:t>, then change my mind?</w:t>
            </w:r>
          </w:p>
        </w:tc>
        <w:tc>
          <w:tcPr>
            <w:tcW w:w="6917" w:type="dxa"/>
            <w:tcBorders>
              <w:left w:val="nil"/>
            </w:tcBorders>
          </w:tcPr>
          <w:p w:rsidR="00E81325" w:rsidRPr="00DF39CE" w:rsidRDefault="00EB6E64" w:rsidP="00270AE4">
            <w:pPr>
              <w:pStyle w:val="FedBody1013"/>
              <w:spacing w:before="180" w:after="240"/>
              <w:ind w:left="31"/>
              <w:rPr>
                <w:rFonts w:eastAsiaTheme="minorHAnsi" w:cs="Arial"/>
                <w:color w:val="auto"/>
                <w:lang w:eastAsia="en-US"/>
              </w:rPr>
            </w:pPr>
            <w:r>
              <w:rPr>
                <w:rFonts w:eastAsiaTheme="minorHAnsi" w:cs="Arial"/>
                <w:color w:val="auto"/>
                <w:lang w:eastAsia="en-US"/>
              </w:rPr>
              <w:t>EOI</w:t>
            </w:r>
            <w:bookmarkStart w:id="0" w:name="_GoBack"/>
            <w:bookmarkEnd w:id="0"/>
            <w:r w:rsidR="002E1CCD">
              <w:rPr>
                <w:rFonts w:eastAsiaTheme="minorHAnsi" w:cs="Arial"/>
                <w:color w:val="auto"/>
                <w:lang w:eastAsia="en-US"/>
              </w:rPr>
              <w:t>s</w:t>
            </w:r>
            <w:r w:rsidR="00E81325" w:rsidRPr="00DF39CE">
              <w:rPr>
                <w:rFonts w:eastAsiaTheme="minorHAnsi" w:cs="Arial"/>
                <w:color w:val="auto"/>
                <w:lang w:eastAsia="en-US"/>
              </w:rPr>
              <w:t xml:space="preserve"> can be withdraw</w:t>
            </w:r>
            <w:r w:rsidR="00E81325" w:rsidRPr="00270AE4">
              <w:rPr>
                <w:rFonts w:eastAsiaTheme="minorHAnsi" w:cs="Arial"/>
                <w:color w:val="auto"/>
                <w:lang w:eastAsia="en-US"/>
              </w:rPr>
              <w:t xml:space="preserve">n </w:t>
            </w:r>
            <w:r w:rsidR="00270AE4" w:rsidRPr="00270AE4">
              <w:rPr>
                <w:rFonts w:eastAsia="SimSun" w:cs="Arial"/>
                <w:color w:val="auto"/>
              </w:rPr>
              <w:t>up unt</w:t>
            </w:r>
            <w:r w:rsidR="00270AE4">
              <w:rPr>
                <w:rFonts w:eastAsia="SimSun" w:cs="Arial"/>
                <w:color w:val="auto"/>
              </w:rPr>
              <w:t xml:space="preserve">il a Deed of Release is signed, </w:t>
            </w:r>
            <w:r w:rsidR="00270AE4" w:rsidRPr="00270AE4">
              <w:rPr>
                <w:rFonts w:eastAsia="SimSun" w:cs="Arial"/>
                <w:color w:val="auto"/>
              </w:rPr>
              <w:t>or the close of business on 31 January 2017</w:t>
            </w:r>
            <w:r w:rsidR="00270AE4">
              <w:rPr>
                <w:rFonts w:eastAsia="SimSun" w:cs="Arial"/>
                <w:color w:val="auto"/>
              </w:rPr>
              <w:t xml:space="preserve">, </w:t>
            </w:r>
            <w:r w:rsidR="00270AE4" w:rsidRPr="00270AE4">
              <w:rPr>
                <w:rFonts w:eastAsia="SimSun" w:cs="Arial"/>
                <w:color w:val="auto"/>
              </w:rPr>
              <w:t>whichever comes first</w:t>
            </w:r>
            <w:r w:rsidR="00270AE4">
              <w:rPr>
                <w:rFonts w:eastAsia="SimSun" w:cs="Arial"/>
                <w:color w:val="auto"/>
              </w:rPr>
              <w:t>.</w:t>
            </w:r>
          </w:p>
        </w:tc>
      </w:tr>
      <w:tr w:rsidR="0053028F" w:rsidTr="00304E1A">
        <w:tc>
          <w:tcPr>
            <w:tcW w:w="3119" w:type="dxa"/>
            <w:tcBorders>
              <w:right w:val="nil"/>
            </w:tcBorders>
          </w:tcPr>
          <w:p w:rsidR="0053028F" w:rsidRDefault="0053028F" w:rsidP="002E1CCD">
            <w:pPr>
              <w:pStyle w:val="FedBody1013"/>
              <w:spacing w:before="180"/>
              <w:ind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Who decides if my </w:t>
            </w:r>
            <w:r w:rsidR="002E1CCD">
              <w:rPr>
                <w:b/>
                <w:color w:val="333333"/>
              </w:rPr>
              <w:t>EOI</w:t>
            </w:r>
            <w:r>
              <w:rPr>
                <w:b/>
                <w:color w:val="333333"/>
              </w:rPr>
              <w:t xml:space="preserve"> will be approved?</w:t>
            </w:r>
          </w:p>
        </w:tc>
        <w:tc>
          <w:tcPr>
            <w:tcW w:w="6917" w:type="dxa"/>
            <w:tcBorders>
              <w:left w:val="nil"/>
            </w:tcBorders>
          </w:tcPr>
          <w:p w:rsidR="0053028F" w:rsidRPr="00DF39CE" w:rsidRDefault="00D14ACC" w:rsidP="00270AE4">
            <w:pPr>
              <w:pStyle w:val="FedBody1013"/>
              <w:spacing w:before="180" w:after="240"/>
              <w:ind w:left="31"/>
              <w:rPr>
                <w:color w:val="auto"/>
              </w:rPr>
            </w:pPr>
            <w:r w:rsidRPr="00DF39CE">
              <w:rPr>
                <w:color w:val="auto"/>
              </w:rPr>
              <w:t xml:space="preserve">The relevant </w:t>
            </w:r>
            <w:r w:rsidR="00051540">
              <w:rPr>
                <w:color w:val="auto"/>
              </w:rPr>
              <w:t xml:space="preserve">Executive Dean/Director will make a recommendation to the relevant </w:t>
            </w:r>
            <w:r w:rsidRPr="00DF39CE">
              <w:rPr>
                <w:color w:val="auto"/>
              </w:rPr>
              <w:t>Deputy Vice-Chancellor, Chief Operating Officer and Director, Human Resources</w:t>
            </w:r>
            <w:r w:rsidR="00051540">
              <w:rPr>
                <w:color w:val="auto"/>
              </w:rPr>
              <w:t xml:space="preserve"> who</w:t>
            </w:r>
            <w:r w:rsidRPr="00DF39CE">
              <w:rPr>
                <w:color w:val="auto"/>
              </w:rPr>
              <w:t xml:space="preserve"> will develop a </w:t>
            </w:r>
            <w:r w:rsidR="00051540">
              <w:rPr>
                <w:color w:val="auto"/>
              </w:rPr>
              <w:t xml:space="preserve">final </w:t>
            </w:r>
            <w:r w:rsidRPr="00DF39CE">
              <w:rPr>
                <w:color w:val="auto"/>
              </w:rPr>
              <w:t>recommendation</w:t>
            </w:r>
            <w:r w:rsidR="00270AE4">
              <w:rPr>
                <w:color w:val="auto"/>
              </w:rPr>
              <w:t xml:space="preserve">, </w:t>
            </w:r>
            <w:r w:rsidRPr="00DF39CE">
              <w:rPr>
                <w:color w:val="auto"/>
              </w:rPr>
              <w:t>on a case-by-case basis</w:t>
            </w:r>
            <w:r w:rsidR="00270AE4">
              <w:rPr>
                <w:color w:val="auto"/>
              </w:rPr>
              <w:t xml:space="preserve">, </w:t>
            </w:r>
            <w:r w:rsidRPr="00DF39CE">
              <w:rPr>
                <w:color w:val="auto"/>
              </w:rPr>
              <w:t>for the Vice-Chancellor’s decision.</w:t>
            </w:r>
          </w:p>
        </w:tc>
      </w:tr>
      <w:tr w:rsidR="003771B8" w:rsidTr="00304E1A">
        <w:tc>
          <w:tcPr>
            <w:tcW w:w="3119" w:type="dxa"/>
            <w:tcBorders>
              <w:right w:val="nil"/>
            </w:tcBorders>
          </w:tcPr>
          <w:p w:rsidR="003771B8" w:rsidRDefault="003771B8" w:rsidP="002E1CCD">
            <w:pPr>
              <w:pStyle w:val="FedBody1013"/>
              <w:spacing w:before="180"/>
              <w:ind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How will I </w:t>
            </w:r>
            <w:r w:rsidR="00EE7EFD">
              <w:rPr>
                <w:b/>
                <w:color w:val="333333"/>
              </w:rPr>
              <w:t xml:space="preserve">know if my VERS </w:t>
            </w:r>
            <w:r w:rsidR="002E1CCD">
              <w:rPr>
                <w:b/>
                <w:color w:val="333333"/>
              </w:rPr>
              <w:t>EOI</w:t>
            </w:r>
            <w:r w:rsidR="00EE7EFD">
              <w:rPr>
                <w:b/>
                <w:color w:val="333333"/>
              </w:rPr>
              <w:t xml:space="preserve"> has been accepted (or not)</w:t>
            </w:r>
            <w:r>
              <w:rPr>
                <w:b/>
                <w:color w:val="333333"/>
              </w:rPr>
              <w:t>?</w:t>
            </w:r>
          </w:p>
        </w:tc>
        <w:tc>
          <w:tcPr>
            <w:tcW w:w="6917" w:type="dxa"/>
            <w:tcBorders>
              <w:left w:val="nil"/>
            </w:tcBorders>
          </w:tcPr>
          <w:p w:rsidR="003771B8" w:rsidRPr="001019B2" w:rsidRDefault="003771B8" w:rsidP="00556149">
            <w:pPr>
              <w:pStyle w:val="FedBody1013"/>
              <w:spacing w:before="180"/>
              <w:ind w:left="31" w:right="291"/>
              <w:rPr>
                <w:rFonts w:eastAsiaTheme="minorHAnsi" w:cs="Arial"/>
                <w:color w:val="auto"/>
                <w:lang w:eastAsia="en-US"/>
              </w:rPr>
            </w:pPr>
            <w:r w:rsidRPr="001019B2">
              <w:rPr>
                <w:rFonts w:eastAsiaTheme="minorHAnsi" w:cs="Arial"/>
                <w:color w:val="auto"/>
                <w:lang w:eastAsia="en-US"/>
              </w:rPr>
              <w:t xml:space="preserve">Staff members who submit an </w:t>
            </w:r>
            <w:r w:rsidR="002E1CCD">
              <w:rPr>
                <w:rFonts w:eastAsiaTheme="minorHAnsi" w:cs="Arial"/>
                <w:color w:val="auto"/>
                <w:lang w:eastAsia="en-US"/>
              </w:rPr>
              <w:t>EOI</w:t>
            </w:r>
            <w:r w:rsidRPr="001019B2">
              <w:rPr>
                <w:rFonts w:eastAsiaTheme="minorHAnsi" w:cs="Arial"/>
                <w:color w:val="auto"/>
                <w:lang w:eastAsia="en-US"/>
              </w:rPr>
              <w:t xml:space="preserve"> will be advised the outcome </w:t>
            </w:r>
            <w:r w:rsidR="002E1CCD">
              <w:rPr>
                <w:rFonts w:eastAsiaTheme="minorHAnsi" w:cs="Arial"/>
                <w:color w:val="auto"/>
                <w:lang w:eastAsia="en-US"/>
              </w:rPr>
              <w:t xml:space="preserve">within three weeks </w:t>
            </w:r>
            <w:r w:rsidRPr="001019B2">
              <w:rPr>
                <w:rFonts w:eastAsiaTheme="minorHAnsi" w:cs="Arial"/>
                <w:color w:val="auto"/>
                <w:lang w:eastAsia="en-US"/>
              </w:rPr>
              <w:t>via their work email address.</w:t>
            </w:r>
          </w:p>
          <w:p w:rsidR="003771B8" w:rsidRPr="001019B2" w:rsidRDefault="003771B8" w:rsidP="00556149">
            <w:pPr>
              <w:pStyle w:val="FedBody1013"/>
              <w:spacing w:before="120"/>
              <w:ind w:left="31"/>
              <w:rPr>
                <w:rFonts w:eastAsiaTheme="minorHAnsi"/>
                <w:color w:val="auto"/>
                <w:lang w:eastAsia="en-US"/>
              </w:rPr>
            </w:pPr>
            <w:r w:rsidRPr="001019B2">
              <w:rPr>
                <w:rFonts w:eastAsiaTheme="minorHAnsi"/>
                <w:color w:val="auto"/>
                <w:lang w:eastAsia="en-US"/>
              </w:rPr>
              <w:t xml:space="preserve">A </w:t>
            </w:r>
            <w:r w:rsidRPr="001019B2">
              <w:rPr>
                <w:color w:val="auto"/>
              </w:rPr>
              <w:t>staff</w:t>
            </w:r>
            <w:r w:rsidRPr="001019B2">
              <w:rPr>
                <w:rFonts w:eastAsiaTheme="minorHAnsi"/>
                <w:color w:val="auto"/>
                <w:lang w:eastAsia="en-US"/>
              </w:rPr>
              <w:t xml:space="preserve"> member approved for Voluntary Early Retirement:</w:t>
            </w:r>
          </w:p>
          <w:p w:rsidR="003771B8" w:rsidRPr="001019B2" w:rsidRDefault="003771B8" w:rsidP="00556149">
            <w:pPr>
              <w:pStyle w:val="FedBodyBulletIndent"/>
              <w:spacing w:before="120"/>
              <w:ind w:left="314" w:hanging="283"/>
              <w:rPr>
                <w:color w:val="auto"/>
              </w:rPr>
            </w:pPr>
            <w:r w:rsidRPr="001019B2">
              <w:rPr>
                <w:rFonts w:eastAsiaTheme="minorHAnsi"/>
                <w:color w:val="auto"/>
                <w:lang w:eastAsia="en-US"/>
              </w:rPr>
              <w:t>will receive formal notification and an offer of Voluntary Early Retirement fro</w:t>
            </w:r>
            <w:r w:rsidRPr="001019B2">
              <w:rPr>
                <w:color w:val="auto"/>
              </w:rPr>
              <w:t>m the University;</w:t>
            </w:r>
          </w:p>
          <w:p w:rsidR="003771B8" w:rsidRPr="001019B2" w:rsidRDefault="003771B8" w:rsidP="00556149">
            <w:pPr>
              <w:pStyle w:val="FedBodyBulletIndent"/>
              <w:spacing w:before="120"/>
              <w:ind w:left="314" w:hanging="283"/>
              <w:rPr>
                <w:color w:val="auto"/>
              </w:rPr>
            </w:pPr>
            <w:r w:rsidRPr="001019B2">
              <w:rPr>
                <w:color w:val="auto"/>
              </w:rPr>
              <w:t xml:space="preserve">will </w:t>
            </w:r>
            <w:r w:rsidR="00270AE4">
              <w:rPr>
                <w:color w:val="auto"/>
              </w:rPr>
              <w:t>cease employment on a mutually agreed date, but no</w:t>
            </w:r>
            <w:r w:rsidRPr="001019B2">
              <w:rPr>
                <w:color w:val="auto"/>
              </w:rPr>
              <w:t xml:space="preserve"> later than </w:t>
            </w:r>
            <w:r w:rsidR="00270AE4">
              <w:rPr>
                <w:color w:val="auto"/>
              </w:rPr>
              <w:t xml:space="preserve">31 December </w:t>
            </w:r>
            <w:r w:rsidR="00F31D01">
              <w:rPr>
                <w:color w:val="auto"/>
              </w:rPr>
              <w:t>2017</w:t>
            </w:r>
            <w:r w:rsidRPr="001019B2">
              <w:rPr>
                <w:color w:val="auto"/>
              </w:rPr>
              <w:t>; and</w:t>
            </w:r>
          </w:p>
          <w:p w:rsidR="003771B8" w:rsidRPr="001019B2" w:rsidRDefault="003771B8" w:rsidP="00556149">
            <w:pPr>
              <w:pStyle w:val="FedBodyBulletIndent"/>
              <w:spacing w:before="120" w:after="240"/>
              <w:ind w:left="314" w:hanging="283"/>
              <w:rPr>
                <w:rFonts w:eastAsiaTheme="minorHAnsi"/>
                <w:color w:val="auto"/>
                <w:lang w:eastAsia="en-US"/>
              </w:rPr>
            </w:pPr>
            <w:r w:rsidRPr="001019B2">
              <w:rPr>
                <w:color w:val="auto"/>
              </w:rPr>
              <w:t>will receive written confirmation of the agreed date of their retirement from</w:t>
            </w:r>
            <w:r w:rsidRPr="001019B2">
              <w:rPr>
                <w:rFonts w:eastAsiaTheme="minorHAnsi"/>
                <w:color w:val="auto"/>
                <w:lang w:eastAsia="en-US"/>
              </w:rPr>
              <w:t xml:space="preserve"> Human Resources.</w:t>
            </w:r>
          </w:p>
        </w:tc>
      </w:tr>
      <w:tr w:rsidR="00E81325" w:rsidRPr="00787ABB" w:rsidTr="00A17B5E">
        <w:tc>
          <w:tcPr>
            <w:tcW w:w="10036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0093D0"/>
          </w:tcPr>
          <w:p w:rsidR="00E81325" w:rsidRPr="00787ABB" w:rsidRDefault="00E81325" w:rsidP="00556149">
            <w:pPr>
              <w:pStyle w:val="FedL1Heading"/>
              <w:spacing w:before="180" w:after="120" w:line="240" w:lineRule="auto"/>
              <w:ind w:left="32" w:right="175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Financial </w:t>
            </w:r>
          </w:p>
        </w:tc>
      </w:tr>
      <w:tr w:rsidR="00A8640B" w:rsidTr="00304E1A">
        <w:tc>
          <w:tcPr>
            <w:tcW w:w="3119" w:type="dxa"/>
            <w:tcBorders>
              <w:right w:val="nil"/>
            </w:tcBorders>
          </w:tcPr>
          <w:p w:rsidR="00A8640B" w:rsidRPr="00464B13" w:rsidRDefault="00A8640B" w:rsidP="00556149">
            <w:pPr>
              <w:pStyle w:val="FedBody1013"/>
              <w:spacing w:before="180"/>
              <w:ind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Are all my leave entitlements paid out?</w:t>
            </w:r>
          </w:p>
        </w:tc>
        <w:tc>
          <w:tcPr>
            <w:tcW w:w="6917" w:type="dxa"/>
            <w:tcBorders>
              <w:left w:val="nil"/>
            </w:tcBorders>
          </w:tcPr>
          <w:p w:rsidR="00A8640B" w:rsidRPr="00DF39CE" w:rsidRDefault="00A8640B" w:rsidP="00556149">
            <w:pPr>
              <w:pStyle w:val="FedBody1013"/>
              <w:spacing w:before="180"/>
              <w:ind w:left="31"/>
              <w:rPr>
                <w:color w:val="auto"/>
              </w:rPr>
            </w:pPr>
            <w:r w:rsidRPr="00DF39CE">
              <w:rPr>
                <w:color w:val="auto"/>
              </w:rPr>
              <w:t>Staff will receive their accrued annual and long service leave entitlements.</w:t>
            </w:r>
          </w:p>
          <w:p w:rsidR="00A8640B" w:rsidRPr="00DF39CE" w:rsidRDefault="00A8640B" w:rsidP="00556149">
            <w:pPr>
              <w:pStyle w:val="FedBody1013"/>
              <w:spacing w:before="180" w:after="240"/>
              <w:ind w:left="31"/>
              <w:rPr>
                <w:color w:val="auto"/>
              </w:rPr>
            </w:pPr>
            <w:r w:rsidRPr="00DF39CE">
              <w:rPr>
                <w:color w:val="auto"/>
              </w:rPr>
              <w:t xml:space="preserve">Staff will be eligible for payment of their long service leave upon retirement if they have a minimum qualifying period </w:t>
            </w:r>
            <w:r w:rsidRPr="00DC55D4">
              <w:rPr>
                <w:color w:val="auto"/>
              </w:rPr>
              <w:t xml:space="preserve">of </w:t>
            </w:r>
            <w:r w:rsidR="00DC55D4" w:rsidRPr="00DC55D4">
              <w:rPr>
                <w:color w:val="auto"/>
              </w:rPr>
              <w:t>four year</w:t>
            </w:r>
            <w:r w:rsidRPr="00DC55D4">
              <w:rPr>
                <w:color w:val="auto"/>
              </w:rPr>
              <w:t>s of continuous service.</w:t>
            </w:r>
          </w:p>
        </w:tc>
      </w:tr>
      <w:tr w:rsidR="00E106C7" w:rsidTr="00304E1A">
        <w:tc>
          <w:tcPr>
            <w:tcW w:w="3119" w:type="dxa"/>
            <w:tcBorders>
              <w:right w:val="nil"/>
            </w:tcBorders>
          </w:tcPr>
          <w:p w:rsidR="00E106C7" w:rsidRDefault="00E106C7" w:rsidP="00556149">
            <w:pPr>
              <w:pStyle w:val="FedBody1013"/>
              <w:spacing w:before="180" w:after="240"/>
              <w:ind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If accepted to receive a VERS, when would I receive my wages, benefits and accrued leave entitlements?</w:t>
            </w:r>
          </w:p>
        </w:tc>
        <w:tc>
          <w:tcPr>
            <w:tcW w:w="691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E106C7" w:rsidRPr="00DF39CE" w:rsidRDefault="00E106C7" w:rsidP="00556149">
            <w:pPr>
              <w:pStyle w:val="FedBody1013"/>
              <w:spacing w:before="180"/>
              <w:ind w:left="31"/>
              <w:rPr>
                <w:rFonts w:eastAsiaTheme="minorHAnsi" w:cs="Arial"/>
                <w:lang w:eastAsia="en-US"/>
              </w:rPr>
            </w:pPr>
            <w:r w:rsidRPr="00DF39CE">
              <w:rPr>
                <w:color w:val="auto"/>
              </w:rPr>
              <w:t>Your final pay, including all entitlements due to you, will be deposited into your nominated banking details on the next pay day after your cessation date.</w:t>
            </w:r>
          </w:p>
        </w:tc>
      </w:tr>
      <w:tr w:rsidR="006240B5" w:rsidTr="00304E1A">
        <w:tc>
          <w:tcPr>
            <w:tcW w:w="3119" w:type="dxa"/>
            <w:tcBorders>
              <w:bottom w:val="nil"/>
              <w:right w:val="nil"/>
            </w:tcBorders>
          </w:tcPr>
          <w:p w:rsidR="00A8640B" w:rsidRDefault="00A8640B" w:rsidP="008A68F4">
            <w:pPr>
              <w:pStyle w:val="FedBody1013"/>
              <w:spacing w:before="180"/>
              <w:ind w:right="175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What will my benefit be if my VERS </w:t>
            </w:r>
            <w:r w:rsidR="008A68F4">
              <w:rPr>
                <w:b/>
                <w:color w:val="333333"/>
              </w:rPr>
              <w:t>EOI</w:t>
            </w:r>
            <w:r>
              <w:rPr>
                <w:b/>
                <w:color w:val="333333"/>
              </w:rPr>
              <w:t xml:space="preserve"> is accepted?</w:t>
            </w:r>
          </w:p>
        </w:tc>
        <w:tc>
          <w:tcPr>
            <w:tcW w:w="6917" w:type="dxa"/>
            <w:tcBorders>
              <w:left w:val="nil"/>
              <w:bottom w:val="nil"/>
            </w:tcBorders>
          </w:tcPr>
          <w:p w:rsidR="00A8640B" w:rsidRDefault="00A8640B" w:rsidP="00556149">
            <w:pPr>
              <w:pStyle w:val="FedBody1013"/>
              <w:spacing w:before="180"/>
              <w:ind w:left="31"/>
              <w:rPr>
                <w:color w:val="auto"/>
              </w:rPr>
            </w:pPr>
            <w:r w:rsidRPr="00DF39CE">
              <w:rPr>
                <w:color w:val="auto"/>
              </w:rPr>
              <w:t>The packages vary for each of the three groups</w:t>
            </w:r>
            <w:r>
              <w:rPr>
                <w:color w:val="auto"/>
              </w:rPr>
              <w:t xml:space="preserve"> (</w:t>
            </w:r>
            <w:r w:rsidRPr="00DF39CE">
              <w:rPr>
                <w:rFonts w:eastAsiaTheme="minorHAnsi" w:cs="Arial"/>
                <w:color w:val="auto"/>
                <w:lang w:eastAsia="en-US"/>
              </w:rPr>
              <w:t>Academic, General/Professional and TAFE Teaching staff</w:t>
            </w:r>
            <w:r>
              <w:rPr>
                <w:rFonts w:eastAsiaTheme="minorHAnsi" w:cs="Arial"/>
                <w:color w:val="auto"/>
                <w:lang w:eastAsia="en-US"/>
              </w:rPr>
              <w:t>)</w:t>
            </w:r>
            <w:r w:rsidRPr="00DF39CE">
              <w:rPr>
                <w:color w:val="auto"/>
              </w:rPr>
              <w:t xml:space="preserve">.  </w:t>
            </w:r>
          </w:p>
          <w:p w:rsidR="00E106C7" w:rsidRPr="00E81325" w:rsidRDefault="005947C7" w:rsidP="00B623F9">
            <w:pPr>
              <w:pStyle w:val="FedBody1013"/>
              <w:ind w:left="31"/>
              <w:rPr>
                <w:rFonts w:eastAsiaTheme="minorHAnsi" w:cs="Arial"/>
                <w:color w:val="auto"/>
                <w:lang w:eastAsia="en-US"/>
              </w:rPr>
            </w:pPr>
            <w:r>
              <w:rPr>
                <w:rFonts w:eastAsiaTheme="minorHAnsi" w:cs="Arial"/>
                <w:color w:val="auto"/>
                <w:lang w:eastAsia="en-US"/>
              </w:rPr>
              <w:t>The f</w:t>
            </w:r>
            <w:r w:rsidR="00E81325" w:rsidRPr="00DF39CE">
              <w:rPr>
                <w:rFonts w:eastAsiaTheme="minorHAnsi" w:cs="Arial"/>
                <w:color w:val="auto"/>
                <w:lang w:eastAsia="en-US"/>
              </w:rPr>
              <w:t xml:space="preserve">ormulas for Academic, General/Professional and TAFE Teaching staff are </w:t>
            </w:r>
            <w:r w:rsidR="00DC55D4">
              <w:rPr>
                <w:rFonts w:eastAsiaTheme="minorHAnsi" w:cs="Arial"/>
                <w:color w:val="auto"/>
                <w:lang w:eastAsia="en-US"/>
              </w:rPr>
              <w:t>set out below.</w:t>
            </w:r>
          </w:p>
        </w:tc>
      </w:tr>
    </w:tbl>
    <w:p w:rsidR="00DB5DF7" w:rsidRPr="005947C7" w:rsidRDefault="00DB5DF7" w:rsidP="00B623F9">
      <w:pPr>
        <w:spacing w:before="180" w:after="80" w:line="240" w:lineRule="auto"/>
        <w:ind w:left="3261"/>
        <w:rPr>
          <w:rFonts w:ascii="Arial" w:eastAsiaTheme="majorEastAsia" w:hAnsi="Arial" w:cstheme="majorBidi"/>
          <w:b/>
          <w:bCs/>
          <w:color w:val="006AAC"/>
          <w:sz w:val="36"/>
          <w:szCs w:val="32"/>
          <w:lang w:val="en-US" w:eastAsia="en-US"/>
        </w:rPr>
      </w:pPr>
      <w:r w:rsidRPr="005947C7">
        <w:rPr>
          <w:b/>
          <w:color w:val="006AAC"/>
          <w:sz w:val="24"/>
        </w:rPr>
        <w:t>Academic Staff</w:t>
      </w:r>
    </w:p>
    <w:tbl>
      <w:tblPr>
        <w:tblStyle w:val="TableGrid"/>
        <w:tblW w:w="6662" w:type="dxa"/>
        <w:tblInd w:w="3256" w:type="dxa"/>
        <w:tblLayout w:type="fixed"/>
        <w:tblLook w:val="04A0" w:firstRow="1" w:lastRow="0" w:firstColumn="1" w:lastColumn="0" w:noHBand="0" w:noVBand="1"/>
      </w:tblPr>
      <w:tblGrid>
        <w:gridCol w:w="2268"/>
        <w:gridCol w:w="2976"/>
        <w:gridCol w:w="1418"/>
      </w:tblGrid>
      <w:tr w:rsidR="00DB5DF7" w:rsidTr="00C82DFD">
        <w:tc>
          <w:tcPr>
            <w:tcW w:w="5244" w:type="dxa"/>
            <w:gridSpan w:val="2"/>
            <w:tcBorders>
              <w:top w:val="single" w:sz="4" w:space="0" w:color="004786"/>
              <w:left w:val="single" w:sz="4" w:space="0" w:color="004786"/>
              <w:bottom w:val="single" w:sz="4" w:space="0" w:color="004786"/>
              <w:right w:val="single" w:sz="4" w:space="0" w:color="FFFFFF" w:themeColor="background1"/>
            </w:tcBorders>
            <w:shd w:val="clear" w:color="auto" w:fill="004786"/>
            <w:vAlign w:val="center"/>
            <w:hideMark/>
          </w:tcPr>
          <w:p w:rsidR="00DB5DF7" w:rsidRDefault="00DB5DF7" w:rsidP="00B623F9">
            <w:pPr>
              <w:pStyle w:val="FedBody1013"/>
              <w:spacing w:before="60" w:after="60" w:line="240" w:lineRule="atLeast"/>
              <w:ind w:right="-6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Application</w:t>
            </w:r>
          </w:p>
        </w:tc>
        <w:tc>
          <w:tcPr>
            <w:tcW w:w="1418" w:type="dxa"/>
            <w:tcBorders>
              <w:top w:val="single" w:sz="4" w:space="0" w:color="004786"/>
              <w:left w:val="single" w:sz="4" w:space="0" w:color="FFFFFF" w:themeColor="background1"/>
              <w:bottom w:val="single" w:sz="4" w:space="0" w:color="004786"/>
              <w:right w:val="single" w:sz="4" w:space="0" w:color="004786"/>
            </w:tcBorders>
            <w:shd w:val="clear" w:color="auto" w:fill="004786"/>
            <w:vAlign w:val="center"/>
            <w:hideMark/>
          </w:tcPr>
          <w:p w:rsidR="00DB5DF7" w:rsidRDefault="00DB5DF7" w:rsidP="00B623F9">
            <w:pPr>
              <w:pStyle w:val="FedBody1013"/>
              <w:spacing w:before="60" w:after="60" w:line="240" w:lineRule="atLeast"/>
              <w:ind w:right="-6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Maximum entitlement</w:t>
            </w:r>
          </w:p>
        </w:tc>
      </w:tr>
      <w:tr w:rsidR="00DB5DF7" w:rsidTr="00C82DFD">
        <w:tc>
          <w:tcPr>
            <w:tcW w:w="5244" w:type="dxa"/>
            <w:gridSpan w:val="2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pStyle w:val="FedBody1013"/>
              <w:spacing w:line="240" w:lineRule="atLeast"/>
              <w:rPr>
                <w:color w:val="auto"/>
                <w:lang w:val="en-US"/>
              </w:rPr>
            </w:pPr>
            <w:r w:rsidRPr="00304E1A">
              <w:rPr>
                <w:color w:val="auto"/>
                <w:lang w:val="en-US"/>
              </w:rPr>
              <w:t>Payment in lieu of notice/options period</w:t>
            </w:r>
          </w:p>
        </w:tc>
        <w:tc>
          <w:tcPr>
            <w:tcW w:w="141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vAlign w:val="center"/>
            <w:hideMark/>
          </w:tcPr>
          <w:p w:rsidR="00DB5DF7" w:rsidRPr="00304E1A" w:rsidRDefault="00DB5DF7" w:rsidP="00B623F9">
            <w:pPr>
              <w:pStyle w:val="FedBody1013"/>
              <w:spacing w:line="240" w:lineRule="atLeast"/>
              <w:jc w:val="center"/>
              <w:rPr>
                <w:color w:val="auto"/>
                <w:lang w:val="en-US"/>
              </w:rPr>
            </w:pPr>
            <w:r w:rsidRPr="00304E1A">
              <w:rPr>
                <w:color w:val="auto"/>
                <w:lang w:val="en-US"/>
              </w:rPr>
              <w:t>20 weeks</w:t>
            </w:r>
          </w:p>
        </w:tc>
      </w:tr>
      <w:tr w:rsidR="00DB5DF7" w:rsidTr="00C82DFD">
        <w:tc>
          <w:tcPr>
            <w:tcW w:w="226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pStyle w:val="FedBody1013"/>
              <w:spacing w:line="240" w:lineRule="atLeast"/>
              <w:rPr>
                <w:color w:val="auto"/>
                <w:szCs w:val="20"/>
                <w:lang w:val="en-US"/>
              </w:rPr>
            </w:pPr>
            <w:r w:rsidRPr="00304E1A">
              <w:rPr>
                <w:color w:val="auto"/>
                <w:szCs w:val="20"/>
                <w:lang w:val="en-US"/>
              </w:rPr>
              <w:lastRenderedPageBreak/>
              <w:t>Lump sum payment</w:t>
            </w:r>
          </w:p>
        </w:tc>
        <w:tc>
          <w:tcPr>
            <w:tcW w:w="2976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pStyle w:val="FedBody1013"/>
              <w:spacing w:line="240" w:lineRule="atLeast"/>
              <w:ind w:right="-6"/>
              <w:rPr>
                <w:color w:val="auto"/>
                <w:szCs w:val="20"/>
                <w:lang w:val="en-US"/>
              </w:rPr>
            </w:pPr>
            <w:r w:rsidRPr="00304E1A">
              <w:rPr>
                <w:color w:val="auto"/>
                <w:szCs w:val="16"/>
                <w:lang w:val="en-US"/>
              </w:rPr>
              <w:t xml:space="preserve">Two weeks’ pay for each year of completed service </w:t>
            </w:r>
            <w:r w:rsidRPr="00304E1A">
              <w:rPr>
                <w:bCs/>
                <w:color w:val="auto"/>
                <w:szCs w:val="20"/>
                <w:lang w:val="en-US"/>
              </w:rPr>
              <w:t>(pro-rata for partially completed years).</w:t>
            </w:r>
          </w:p>
        </w:tc>
        <w:tc>
          <w:tcPr>
            <w:tcW w:w="141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vAlign w:val="center"/>
            <w:hideMark/>
          </w:tcPr>
          <w:p w:rsidR="00DB5DF7" w:rsidRPr="00304E1A" w:rsidRDefault="00DB5DF7" w:rsidP="00B623F9">
            <w:pPr>
              <w:pStyle w:val="FedBody1013"/>
              <w:spacing w:line="240" w:lineRule="atLeast"/>
              <w:jc w:val="center"/>
              <w:rPr>
                <w:color w:val="auto"/>
                <w:szCs w:val="20"/>
                <w:lang w:val="en-US"/>
              </w:rPr>
            </w:pPr>
            <w:r w:rsidRPr="00304E1A">
              <w:rPr>
                <w:color w:val="auto"/>
                <w:szCs w:val="20"/>
                <w:lang w:val="en-US"/>
              </w:rPr>
              <w:t>52 weeks</w:t>
            </w:r>
          </w:p>
        </w:tc>
      </w:tr>
      <w:tr w:rsidR="00DB5DF7" w:rsidTr="00C82DFD">
        <w:tc>
          <w:tcPr>
            <w:tcW w:w="226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pStyle w:val="FedBody1013"/>
              <w:spacing w:line="240" w:lineRule="atLeast"/>
              <w:rPr>
                <w:color w:val="auto"/>
                <w:szCs w:val="20"/>
                <w:lang w:val="en-US"/>
              </w:rPr>
            </w:pPr>
            <w:r w:rsidRPr="00304E1A">
              <w:rPr>
                <w:color w:val="auto"/>
                <w:szCs w:val="20"/>
                <w:lang w:val="en-US"/>
              </w:rPr>
              <w:t>Payment of pro-rata long service leave</w:t>
            </w:r>
          </w:p>
        </w:tc>
        <w:tc>
          <w:tcPr>
            <w:tcW w:w="2976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pStyle w:val="FedBody1013"/>
              <w:spacing w:line="240" w:lineRule="atLeast"/>
              <w:rPr>
                <w:color w:val="auto"/>
                <w:szCs w:val="20"/>
                <w:lang w:val="en-US"/>
              </w:rPr>
            </w:pPr>
            <w:r w:rsidRPr="00304E1A">
              <w:rPr>
                <w:color w:val="auto"/>
                <w:szCs w:val="20"/>
                <w:lang w:val="en-US"/>
              </w:rPr>
              <w:t xml:space="preserve">Provided continuous service is </w:t>
            </w:r>
            <w:r w:rsidR="00DC55D4">
              <w:rPr>
                <w:color w:val="auto"/>
                <w:szCs w:val="20"/>
                <w:lang w:val="en-US"/>
              </w:rPr>
              <w:t>four</w:t>
            </w:r>
            <w:r w:rsidRPr="00304E1A">
              <w:rPr>
                <w:color w:val="auto"/>
                <w:szCs w:val="20"/>
                <w:lang w:val="en-US"/>
              </w:rPr>
              <w:t xml:space="preserve"> year</w:t>
            </w:r>
            <w:r w:rsidR="00DC55D4">
              <w:rPr>
                <w:color w:val="auto"/>
                <w:szCs w:val="20"/>
                <w:lang w:val="en-US"/>
              </w:rPr>
              <w:t>s</w:t>
            </w:r>
            <w:r w:rsidRPr="00304E1A">
              <w:rPr>
                <w:color w:val="auto"/>
                <w:szCs w:val="20"/>
                <w:lang w:val="en-US"/>
              </w:rPr>
              <w:t xml:space="preserve"> or more.</w:t>
            </w:r>
          </w:p>
        </w:tc>
        <w:tc>
          <w:tcPr>
            <w:tcW w:w="141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vAlign w:val="center"/>
            <w:hideMark/>
          </w:tcPr>
          <w:p w:rsidR="00DB5DF7" w:rsidRPr="00304E1A" w:rsidRDefault="00DB5DF7" w:rsidP="00B623F9">
            <w:pPr>
              <w:pStyle w:val="FedBody1013"/>
              <w:spacing w:line="240" w:lineRule="atLeast"/>
              <w:jc w:val="center"/>
              <w:rPr>
                <w:color w:val="auto"/>
                <w:szCs w:val="20"/>
                <w:lang w:val="en-US"/>
              </w:rPr>
            </w:pPr>
            <w:r w:rsidRPr="00304E1A">
              <w:rPr>
                <w:color w:val="auto"/>
                <w:szCs w:val="20"/>
                <w:lang w:val="en-US"/>
              </w:rPr>
              <w:t>No maximum</w:t>
            </w:r>
          </w:p>
        </w:tc>
      </w:tr>
      <w:tr w:rsidR="00DB5DF7" w:rsidTr="00C82DFD">
        <w:tc>
          <w:tcPr>
            <w:tcW w:w="5244" w:type="dxa"/>
            <w:gridSpan w:val="2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pStyle w:val="FedBody1013"/>
              <w:spacing w:line="240" w:lineRule="atLeast"/>
              <w:rPr>
                <w:color w:val="auto"/>
                <w:szCs w:val="20"/>
                <w:lang w:val="en-US"/>
              </w:rPr>
            </w:pPr>
            <w:r w:rsidRPr="00304E1A">
              <w:rPr>
                <w:color w:val="auto"/>
                <w:szCs w:val="20"/>
                <w:lang w:val="en-US"/>
              </w:rPr>
              <w:t>Payment of unused accrued annual leave</w:t>
            </w:r>
          </w:p>
        </w:tc>
        <w:tc>
          <w:tcPr>
            <w:tcW w:w="141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vAlign w:val="center"/>
            <w:hideMark/>
          </w:tcPr>
          <w:p w:rsidR="00DB5DF7" w:rsidRPr="00304E1A" w:rsidRDefault="00DB5DF7" w:rsidP="00B623F9">
            <w:pPr>
              <w:pStyle w:val="FedBody1013"/>
              <w:spacing w:line="240" w:lineRule="atLeast"/>
              <w:jc w:val="center"/>
              <w:rPr>
                <w:color w:val="auto"/>
                <w:szCs w:val="20"/>
                <w:lang w:val="en-US"/>
              </w:rPr>
            </w:pPr>
            <w:r w:rsidRPr="00304E1A">
              <w:rPr>
                <w:color w:val="auto"/>
                <w:szCs w:val="20"/>
                <w:lang w:val="en-US"/>
              </w:rPr>
              <w:t>No maximum</w:t>
            </w:r>
          </w:p>
        </w:tc>
      </w:tr>
    </w:tbl>
    <w:p w:rsidR="00DB5DF7" w:rsidRPr="005947C7" w:rsidRDefault="00DB5DF7" w:rsidP="00B623F9">
      <w:pPr>
        <w:pStyle w:val="FedL2Head"/>
        <w:keepNext w:val="0"/>
        <w:widowControl w:val="0"/>
        <w:spacing w:before="240" w:after="80"/>
        <w:ind w:left="3261"/>
        <w:rPr>
          <w:sz w:val="24"/>
        </w:rPr>
      </w:pPr>
      <w:r w:rsidRPr="005947C7">
        <w:rPr>
          <w:sz w:val="24"/>
        </w:rPr>
        <w:t>General/Professional Staff</w:t>
      </w:r>
    </w:p>
    <w:tbl>
      <w:tblPr>
        <w:tblStyle w:val="TableGrid"/>
        <w:tblW w:w="6662" w:type="dxa"/>
        <w:tblInd w:w="3256" w:type="dxa"/>
        <w:tblLayout w:type="fixed"/>
        <w:tblLook w:val="04A0" w:firstRow="1" w:lastRow="0" w:firstColumn="1" w:lastColumn="0" w:noHBand="0" w:noVBand="1"/>
      </w:tblPr>
      <w:tblGrid>
        <w:gridCol w:w="2268"/>
        <w:gridCol w:w="2976"/>
        <w:gridCol w:w="1418"/>
      </w:tblGrid>
      <w:tr w:rsidR="00DB5DF7" w:rsidTr="00C82DFD">
        <w:tc>
          <w:tcPr>
            <w:tcW w:w="5244" w:type="dxa"/>
            <w:gridSpan w:val="2"/>
            <w:tcBorders>
              <w:top w:val="single" w:sz="4" w:space="0" w:color="004786"/>
              <w:left w:val="single" w:sz="4" w:space="0" w:color="004786"/>
              <w:bottom w:val="single" w:sz="4" w:space="0" w:color="004786"/>
              <w:right w:val="single" w:sz="4" w:space="0" w:color="FFFFFF" w:themeColor="background1"/>
            </w:tcBorders>
            <w:shd w:val="clear" w:color="auto" w:fill="004786"/>
            <w:vAlign w:val="center"/>
            <w:hideMark/>
          </w:tcPr>
          <w:p w:rsidR="00DB5DF7" w:rsidRDefault="00DB5DF7" w:rsidP="00B623F9">
            <w:pPr>
              <w:pStyle w:val="FedBody1013"/>
              <w:keepLines/>
              <w:widowControl w:val="0"/>
              <w:spacing w:before="60" w:after="60" w:line="240" w:lineRule="atLeast"/>
              <w:ind w:right="-6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Application</w:t>
            </w:r>
          </w:p>
        </w:tc>
        <w:tc>
          <w:tcPr>
            <w:tcW w:w="1418" w:type="dxa"/>
            <w:tcBorders>
              <w:top w:val="single" w:sz="4" w:space="0" w:color="004786"/>
              <w:left w:val="single" w:sz="4" w:space="0" w:color="FFFFFF" w:themeColor="background1"/>
              <w:bottom w:val="single" w:sz="4" w:space="0" w:color="004786"/>
              <w:right w:val="single" w:sz="4" w:space="0" w:color="004786"/>
            </w:tcBorders>
            <w:shd w:val="clear" w:color="auto" w:fill="004786"/>
            <w:vAlign w:val="center"/>
            <w:hideMark/>
          </w:tcPr>
          <w:p w:rsidR="00DB5DF7" w:rsidRDefault="00DB5DF7" w:rsidP="00B623F9">
            <w:pPr>
              <w:pStyle w:val="FedBody1013"/>
              <w:keepLines/>
              <w:widowControl w:val="0"/>
              <w:spacing w:before="60" w:after="60" w:line="240" w:lineRule="atLeast"/>
              <w:ind w:right="-6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Maximum entitlement</w:t>
            </w:r>
          </w:p>
        </w:tc>
      </w:tr>
      <w:tr w:rsidR="00DB5DF7" w:rsidTr="00C82DFD">
        <w:tc>
          <w:tcPr>
            <w:tcW w:w="5244" w:type="dxa"/>
            <w:gridSpan w:val="2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pStyle w:val="FedBody1013"/>
              <w:keepLines/>
              <w:widowControl w:val="0"/>
              <w:spacing w:line="240" w:lineRule="atLeast"/>
              <w:rPr>
                <w:color w:val="auto"/>
                <w:lang w:val="en-US"/>
              </w:rPr>
            </w:pPr>
            <w:r w:rsidRPr="00304E1A">
              <w:rPr>
                <w:color w:val="auto"/>
                <w:lang w:val="en-US"/>
              </w:rPr>
              <w:t>Payment in lieu of notice/options period</w:t>
            </w:r>
          </w:p>
        </w:tc>
        <w:tc>
          <w:tcPr>
            <w:tcW w:w="141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vAlign w:val="center"/>
            <w:hideMark/>
          </w:tcPr>
          <w:p w:rsidR="00DB5DF7" w:rsidRPr="00304E1A" w:rsidRDefault="00DB5DF7" w:rsidP="00B623F9">
            <w:pPr>
              <w:pStyle w:val="FedBody1013"/>
              <w:keepLines/>
              <w:widowControl w:val="0"/>
              <w:spacing w:line="240" w:lineRule="atLeast"/>
              <w:jc w:val="center"/>
              <w:rPr>
                <w:color w:val="auto"/>
                <w:lang w:val="en-US"/>
              </w:rPr>
            </w:pPr>
            <w:r w:rsidRPr="00304E1A">
              <w:rPr>
                <w:color w:val="auto"/>
                <w:lang w:val="en-US"/>
              </w:rPr>
              <w:t>10 weeks</w:t>
            </w:r>
          </w:p>
        </w:tc>
      </w:tr>
      <w:tr w:rsidR="00DB5DF7" w:rsidTr="00C82DFD">
        <w:tc>
          <w:tcPr>
            <w:tcW w:w="226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ind w:left="3969" w:hanging="3969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Lump sum payment</w:t>
            </w:r>
          </w:p>
        </w:tc>
        <w:tc>
          <w:tcPr>
            <w:tcW w:w="2976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ind w:right="-106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16"/>
                <w:lang w:val="en-US"/>
              </w:rPr>
              <w:t xml:space="preserve">Two weeks’ pay for each year of completed service </w:t>
            </w:r>
            <w:r w:rsidRPr="00304E1A">
              <w:rPr>
                <w:rFonts w:cs="Arial"/>
                <w:bCs/>
                <w:color w:val="auto"/>
                <w:sz w:val="20"/>
                <w:szCs w:val="20"/>
                <w:lang w:val="en-US"/>
              </w:rPr>
              <w:t>(pro-rata for partially completed years).</w:t>
            </w:r>
          </w:p>
        </w:tc>
        <w:tc>
          <w:tcPr>
            <w:tcW w:w="141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vAlign w:val="center"/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ind w:right="-2"/>
              <w:jc w:val="center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52 weeks</w:t>
            </w:r>
          </w:p>
        </w:tc>
      </w:tr>
      <w:tr w:rsidR="00DB5DF7" w:rsidTr="00C82DFD">
        <w:tc>
          <w:tcPr>
            <w:tcW w:w="226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ind w:left="28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Payment of pro-rata long service leave</w:t>
            </w:r>
          </w:p>
        </w:tc>
        <w:tc>
          <w:tcPr>
            <w:tcW w:w="2976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Provided continuous service is </w:t>
            </w:r>
            <w:r w:rsidR="00DC55D4">
              <w:rPr>
                <w:rFonts w:cs="Arial"/>
                <w:color w:val="auto"/>
                <w:sz w:val="20"/>
                <w:szCs w:val="20"/>
                <w:lang w:val="en-US"/>
              </w:rPr>
              <w:t>four</w:t>
            </w: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year</w:t>
            </w:r>
            <w:r w:rsidR="00DC55D4">
              <w:rPr>
                <w:rFonts w:cs="Arial"/>
                <w:color w:val="auto"/>
                <w:sz w:val="20"/>
                <w:szCs w:val="20"/>
                <w:lang w:val="en-US"/>
              </w:rPr>
              <w:t>s</w:t>
            </w: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or more.</w:t>
            </w:r>
          </w:p>
        </w:tc>
        <w:tc>
          <w:tcPr>
            <w:tcW w:w="141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vAlign w:val="center"/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ind w:right="-2"/>
              <w:jc w:val="center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No maximum</w:t>
            </w:r>
          </w:p>
        </w:tc>
      </w:tr>
      <w:tr w:rsidR="00DB5DF7" w:rsidTr="00C82DFD">
        <w:tc>
          <w:tcPr>
            <w:tcW w:w="5244" w:type="dxa"/>
            <w:gridSpan w:val="2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Payment of unused accrued annual leave</w:t>
            </w:r>
          </w:p>
        </w:tc>
        <w:tc>
          <w:tcPr>
            <w:tcW w:w="141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vAlign w:val="center"/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ind w:right="-2"/>
              <w:jc w:val="center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No maximum</w:t>
            </w:r>
          </w:p>
        </w:tc>
      </w:tr>
    </w:tbl>
    <w:p w:rsidR="00DB5DF7" w:rsidRPr="00304E1A" w:rsidRDefault="00DB5DF7" w:rsidP="00B623F9">
      <w:pPr>
        <w:pStyle w:val="FedL2Head"/>
        <w:keepNext w:val="0"/>
        <w:widowControl w:val="0"/>
        <w:spacing w:before="300" w:after="80"/>
        <w:ind w:left="3261"/>
        <w:rPr>
          <w:sz w:val="24"/>
        </w:rPr>
      </w:pPr>
      <w:r w:rsidRPr="00304E1A">
        <w:rPr>
          <w:sz w:val="24"/>
        </w:rPr>
        <w:t>TAFE Teaching Staff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976"/>
        <w:gridCol w:w="1418"/>
      </w:tblGrid>
      <w:tr w:rsidR="00DB5DF7" w:rsidTr="00B623F9">
        <w:trPr>
          <w:gridBefore w:val="1"/>
          <w:wBefore w:w="3261" w:type="dxa"/>
        </w:trPr>
        <w:tc>
          <w:tcPr>
            <w:tcW w:w="5244" w:type="dxa"/>
            <w:gridSpan w:val="2"/>
            <w:tcBorders>
              <w:top w:val="single" w:sz="4" w:space="0" w:color="004786"/>
              <w:left w:val="single" w:sz="4" w:space="0" w:color="004786"/>
              <w:bottom w:val="single" w:sz="4" w:space="0" w:color="004786"/>
              <w:right w:val="single" w:sz="4" w:space="0" w:color="FFFFFF" w:themeColor="background1"/>
            </w:tcBorders>
            <w:shd w:val="clear" w:color="auto" w:fill="004786"/>
            <w:vAlign w:val="center"/>
            <w:hideMark/>
          </w:tcPr>
          <w:p w:rsidR="00DB5DF7" w:rsidRDefault="00DB5DF7" w:rsidP="00B623F9">
            <w:pPr>
              <w:pStyle w:val="FedBody1013"/>
              <w:keepLines/>
              <w:widowControl w:val="0"/>
              <w:spacing w:before="60" w:after="60" w:line="240" w:lineRule="atLeast"/>
              <w:ind w:right="-6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Application</w:t>
            </w:r>
          </w:p>
        </w:tc>
        <w:tc>
          <w:tcPr>
            <w:tcW w:w="1418" w:type="dxa"/>
            <w:tcBorders>
              <w:top w:val="single" w:sz="4" w:space="0" w:color="004786"/>
              <w:left w:val="single" w:sz="4" w:space="0" w:color="FFFFFF" w:themeColor="background1"/>
              <w:bottom w:val="single" w:sz="4" w:space="0" w:color="004786"/>
              <w:right w:val="single" w:sz="4" w:space="0" w:color="004786"/>
            </w:tcBorders>
            <w:shd w:val="clear" w:color="auto" w:fill="004786"/>
            <w:vAlign w:val="center"/>
            <w:hideMark/>
          </w:tcPr>
          <w:p w:rsidR="00DB5DF7" w:rsidRDefault="00DB5DF7" w:rsidP="00B623F9">
            <w:pPr>
              <w:pStyle w:val="FedBody1013"/>
              <w:keepLines/>
              <w:widowControl w:val="0"/>
              <w:spacing w:before="60" w:after="60" w:line="240" w:lineRule="atLeast"/>
              <w:ind w:right="-6"/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Maximum entitlement</w:t>
            </w:r>
          </w:p>
        </w:tc>
      </w:tr>
      <w:tr w:rsidR="00DB5DF7" w:rsidTr="00B623F9">
        <w:trPr>
          <w:gridBefore w:val="1"/>
          <w:wBefore w:w="3261" w:type="dxa"/>
        </w:trPr>
        <w:tc>
          <w:tcPr>
            <w:tcW w:w="5244" w:type="dxa"/>
            <w:gridSpan w:val="2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pStyle w:val="FedBody1013"/>
              <w:keepLines/>
              <w:widowControl w:val="0"/>
              <w:spacing w:line="240" w:lineRule="atLeast"/>
              <w:rPr>
                <w:color w:val="auto"/>
                <w:lang w:val="en-US"/>
              </w:rPr>
            </w:pPr>
            <w:r w:rsidRPr="00304E1A">
              <w:rPr>
                <w:color w:val="auto"/>
                <w:lang w:val="en-US"/>
              </w:rPr>
              <w:t>Payment in lieu of notice/options period</w:t>
            </w:r>
          </w:p>
        </w:tc>
        <w:tc>
          <w:tcPr>
            <w:tcW w:w="141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vAlign w:val="center"/>
            <w:hideMark/>
          </w:tcPr>
          <w:p w:rsidR="00DB5DF7" w:rsidRPr="00304E1A" w:rsidRDefault="00DB5DF7" w:rsidP="00B623F9">
            <w:pPr>
              <w:pStyle w:val="FedBody1013"/>
              <w:keepLines/>
              <w:widowControl w:val="0"/>
              <w:spacing w:line="240" w:lineRule="atLeast"/>
              <w:jc w:val="center"/>
              <w:rPr>
                <w:color w:val="auto"/>
                <w:lang w:val="en-US"/>
              </w:rPr>
            </w:pPr>
            <w:r w:rsidRPr="00304E1A">
              <w:rPr>
                <w:color w:val="auto"/>
                <w:lang w:val="en-US"/>
              </w:rPr>
              <w:t>10 weeks</w:t>
            </w:r>
          </w:p>
        </w:tc>
      </w:tr>
      <w:tr w:rsidR="00DB5DF7" w:rsidTr="00B623F9">
        <w:trPr>
          <w:gridBefore w:val="1"/>
          <w:wBefore w:w="3261" w:type="dxa"/>
        </w:trPr>
        <w:tc>
          <w:tcPr>
            <w:tcW w:w="226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ind w:left="3969" w:hanging="3969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Lump sum payment</w:t>
            </w:r>
          </w:p>
        </w:tc>
        <w:tc>
          <w:tcPr>
            <w:tcW w:w="2976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16"/>
                <w:lang w:val="en-US"/>
              </w:rPr>
              <w:t xml:space="preserve">Two weeks’ pay for each year of completed service </w:t>
            </w:r>
            <w:r w:rsidRPr="00304E1A">
              <w:rPr>
                <w:rFonts w:cs="Arial"/>
                <w:bCs/>
                <w:color w:val="auto"/>
                <w:sz w:val="20"/>
                <w:szCs w:val="20"/>
                <w:lang w:val="en-US"/>
              </w:rPr>
              <w:t>(pro-rata for partially completed years).</w:t>
            </w:r>
          </w:p>
        </w:tc>
        <w:tc>
          <w:tcPr>
            <w:tcW w:w="141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vAlign w:val="center"/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ind w:right="-2"/>
              <w:jc w:val="center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30 weeks</w:t>
            </w:r>
          </w:p>
        </w:tc>
      </w:tr>
      <w:tr w:rsidR="00DB5DF7" w:rsidTr="00B623F9">
        <w:trPr>
          <w:gridBefore w:val="1"/>
          <w:wBefore w:w="3261" w:type="dxa"/>
        </w:trPr>
        <w:tc>
          <w:tcPr>
            <w:tcW w:w="226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Payment of pro-rata long service leave</w:t>
            </w:r>
          </w:p>
        </w:tc>
        <w:tc>
          <w:tcPr>
            <w:tcW w:w="2976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Provided continuous service is </w:t>
            </w:r>
            <w:r w:rsidR="00DC55D4">
              <w:rPr>
                <w:rFonts w:cs="Arial"/>
                <w:color w:val="auto"/>
                <w:sz w:val="20"/>
                <w:szCs w:val="20"/>
                <w:lang w:val="en-US"/>
              </w:rPr>
              <w:t>four</w:t>
            </w: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year</w:t>
            </w:r>
            <w:r w:rsidR="00DC55D4">
              <w:rPr>
                <w:rFonts w:cs="Arial"/>
                <w:color w:val="auto"/>
                <w:sz w:val="20"/>
                <w:szCs w:val="20"/>
                <w:lang w:val="en-US"/>
              </w:rPr>
              <w:t>s</w:t>
            </w: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 xml:space="preserve"> or more.</w:t>
            </w:r>
          </w:p>
        </w:tc>
        <w:tc>
          <w:tcPr>
            <w:tcW w:w="141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vAlign w:val="center"/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ind w:right="-2"/>
              <w:jc w:val="center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No maximum</w:t>
            </w:r>
          </w:p>
        </w:tc>
      </w:tr>
      <w:tr w:rsidR="00DB5DF7" w:rsidTr="00B623F9">
        <w:trPr>
          <w:gridBefore w:val="1"/>
          <w:wBefore w:w="3261" w:type="dxa"/>
        </w:trPr>
        <w:tc>
          <w:tcPr>
            <w:tcW w:w="5244" w:type="dxa"/>
            <w:gridSpan w:val="2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Payment of unused accrued annual leave</w:t>
            </w:r>
          </w:p>
        </w:tc>
        <w:tc>
          <w:tcPr>
            <w:tcW w:w="141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vAlign w:val="center"/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ind w:right="-2"/>
              <w:jc w:val="center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No maximum</w:t>
            </w:r>
          </w:p>
        </w:tc>
      </w:tr>
      <w:tr w:rsidR="00DB5DF7" w:rsidTr="00B623F9">
        <w:trPr>
          <w:gridBefore w:val="1"/>
          <w:wBefore w:w="3261" w:type="dxa"/>
        </w:trPr>
        <w:tc>
          <w:tcPr>
            <w:tcW w:w="5244" w:type="dxa"/>
            <w:gridSpan w:val="2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One-off payment (pro-rata for part-time)</w:t>
            </w:r>
          </w:p>
        </w:tc>
        <w:tc>
          <w:tcPr>
            <w:tcW w:w="1418" w:type="dxa"/>
            <w:tcBorders>
              <w:top w:val="single" w:sz="4" w:space="0" w:color="004A8D" w:themeColor="text2"/>
              <w:left w:val="single" w:sz="4" w:space="0" w:color="004A8D" w:themeColor="text2"/>
              <w:bottom w:val="single" w:sz="4" w:space="0" w:color="004A8D" w:themeColor="text2"/>
              <w:right w:val="single" w:sz="4" w:space="0" w:color="004A8D" w:themeColor="text2"/>
            </w:tcBorders>
            <w:vAlign w:val="center"/>
            <w:hideMark/>
          </w:tcPr>
          <w:p w:rsidR="00DB5DF7" w:rsidRPr="00304E1A" w:rsidRDefault="00DB5DF7" w:rsidP="00B623F9">
            <w:pPr>
              <w:keepLines/>
              <w:widowControl w:val="0"/>
              <w:adjustRightInd w:val="0"/>
              <w:snapToGrid w:val="0"/>
              <w:spacing w:before="100" w:after="100" w:line="240" w:lineRule="atLeast"/>
              <w:ind w:right="-2"/>
              <w:jc w:val="center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304E1A">
              <w:rPr>
                <w:rFonts w:cs="Arial"/>
                <w:color w:val="auto"/>
                <w:sz w:val="20"/>
                <w:szCs w:val="20"/>
                <w:lang w:val="en-US"/>
              </w:rPr>
              <w:t>$10,000</w:t>
            </w:r>
          </w:p>
        </w:tc>
      </w:tr>
      <w:tr w:rsidR="00304E1A" w:rsidTr="00B623F9">
        <w:tc>
          <w:tcPr>
            <w:tcW w:w="3261" w:type="dxa"/>
            <w:tcBorders>
              <w:top w:val="nil"/>
            </w:tcBorders>
          </w:tcPr>
          <w:p w:rsidR="00304E1A" w:rsidRDefault="00304E1A" w:rsidP="00334145">
            <w:pPr>
              <w:pStyle w:val="FedBody1013"/>
              <w:spacing w:after="180"/>
              <w:rPr>
                <w:b/>
                <w:color w:val="333333"/>
              </w:rPr>
            </w:pPr>
          </w:p>
        </w:tc>
        <w:tc>
          <w:tcPr>
            <w:tcW w:w="6662" w:type="dxa"/>
            <w:gridSpan w:val="3"/>
            <w:tcBorders>
              <w:top w:val="nil"/>
            </w:tcBorders>
          </w:tcPr>
          <w:p w:rsidR="00947FDF" w:rsidRDefault="00304E1A" w:rsidP="008A68F4">
            <w:pPr>
              <w:pStyle w:val="FedBody1013"/>
              <w:spacing w:before="240" w:after="240"/>
              <w:ind w:right="0"/>
              <w:rPr>
                <w:rFonts w:eastAsiaTheme="minorHAnsi" w:cs="Arial"/>
                <w:color w:val="auto"/>
                <w:lang w:eastAsia="en-US"/>
              </w:rPr>
            </w:pPr>
            <w:r w:rsidRPr="00DF39CE">
              <w:rPr>
                <w:rFonts w:eastAsiaTheme="minorHAnsi" w:cs="Arial"/>
                <w:color w:val="auto"/>
                <w:lang w:eastAsia="en-US"/>
              </w:rPr>
              <w:t xml:space="preserve">Staff can access an estimate calculator </w:t>
            </w:r>
            <w:r w:rsidR="008A68F4">
              <w:rPr>
                <w:rFonts w:eastAsiaTheme="minorHAnsi" w:cs="Arial"/>
                <w:color w:val="auto"/>
                <w:lang w:eastAsia="en-US"/>
              </w:rPr>
              <w:t xml:space="preserve">from the </w:t>
            </w:r>
            <w:r w:rsidR="008A68F4" w:rsidRPr="002E1CCD">
              <w:rPr>
                <w:color w:val="auto"/>
                <w:szCs w:val="20"/>
              </w:rPr>
              <w:t xml:space="preserve">Human Resources web page, </w:t>
            </w:r>
            <w:hyperlink r:id="rId24" w:history="1">
              <w:r w:rsidR="008A68F4" w:rsidRPr="002E1CCD">
                <w:rPr>
                  <w:rStyle w:val="Hyperlink"/>
                  <w:rFonts w:cs="Arial"/>
                  <w:i/>
                  <w:szCs w:val="20"/>
                </w:rPr>
                <w:t>Staff</w:t>
              </w:r>
            </w:hyperlink>
            <w:r w:rsidR="008A68F4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8A68F4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>&gt;</w:t>
            </w:r>
            <w:r w:rsidR="008A68F4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hyperlink r:id="rId25" w:history="1">
              <w:r w:rsidR="00B623F9" w:rsidRPr="002E1CCD">
                <w:rPr>
                  <w:rStyle w:val="Hyperlink"/>
                  <w:rFonts w:cs="Arial"/>
                  <w:i/>
                  <w:szCs w:val="20"/>
                </w:rPr>
                <w:t>Working at FedUni</w:t>
              </w:r>
            </w:hyperlink>
            <w:r w:rsidR="00B623F9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B623F9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>&gt;</w:t>
            </w:r>
            <w:r w:rsidR="00B623F9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hyperlink r:id="rId26" w:history="1">
              <w:r w:rsidR="00B623F9" w:rsidRPr="002E1CCD">
                <w:rPr>
                  <w:rStyle w:val="Hyperlink"/>
                  <w:rFonts w:cs="Arial"/>
                  <w:i/>
                  <w:szCs w:val="20"/>
                </w:rPr>
                <w:t>Human Resources</w:t>
              </w:r>
            </w:hyperlink>
            <w:r w:rsidR="00B623F9" w:rsidRPr="002E1CCD">
              <w:rPr>
                <w:rStyle w:val="apple-converted-space"/>
                <w:rFonts w:cs="Arial"/>
                <w:i/>
                <w:color w:val="auto"/>
                <w:szCs w:val="20"/>
                <w:shd w:val="clear" w:color="auto" w:fill="FFFFFF"/>
              </w:rPr>
              <w:t> </w:t>
            </w:r>
            <w:r w:rsidR="00B623F9" w:rsidRPr="002E1CCD">
              <w:rPr>
                <w:rFonts w:cs="Arial"/>
                <w:i/>
                <w:color w:val="auto"/>
                <w:szCs w:val="20"/>
                <w:shd w:val="clear" w:color="auto" w:fill="FFFFFF"/>
              </w:rPr>
              <w:t xml:space="preserve">&gt; Workplace relations &gt; </w:t>
            </w:r>
            <w:hyperlink r:id="rId27" w:history="1">
              <w:r w:rsidR="00B623F9" w:rsidRPr="00B623F9">
                <w:rPr>
                  <w:rStyle w:val="Hyperlink"/>
                  <w:rFonts w:cs="Arial"/>
                  <w:i/>
                  <w:color w:val="0093D0"/>
                  <w:szCs w:val="20"/>
                  <w:u w:val="single"/>
                  <w:shd w:val="clear" w:color="auto" w:fill="FFFFFF"/>
                </w:rPr>
                <w:t>Voluntary Early Retirement</w:t>
              </w:r>
            </w:hyperlink>
            <w:r w:rsidR="00B623F9" w:rsidRPr="00CA41C2">
              <w:rPr>
                <w:color w:val="auto"/>
              </w:rPr>
              <w:t>.</w:t>
            </w:r>
            <w:r w:rsidRPr="00DF39CE">
              <w:rPr>
                <w:rFonts w:eastAsiaTheme="minorHAnsi" w:cs="Arial"/>
                <w:color w:val="auto"/>
                <w:lang w:eastAsia="en-US"/>
              </w:rPr>
              <w:t xml:space="preserve"> </w:t>
            </w:r>
          </w:p>
          <w:p w:rsidR="00304E1A" w:rsidRPr="00304E1A" w:rsidRDefault="00304E1A" w:rsidP="008A68F4">
            <w:pPr>
              <w:pStyle w:val="FedBody1013"/>
              <w:spacing w:before="240" w:after="240"/>
              <w:ind w:right="0"/>
              <w:rPr>
                <w:rFonts w:eastAsiaTheme="minorHAnsi" w:cs="Arial"/>
                <w:color w:val="auto"/>
                <w:lang w:eastAsia="en-US"/>
              </w:rPr>
            </w:pPr>
            <w:r w:rsidRPr="00DF39CE">
              <w:rPr>
                <w:rFonts w:eastAsiaTheme="minorHAnsi" w:cs="Arial"/>
                <w:color w:val="auto"/>
                <w:lang w:eastAsia="en-US"/>
              </w:rPr>
              <w:t xml:space="preserve">Select your staff type—Academic, General/Professional or TAFE teacher—from the drop-down menu, and enter all other requested information to receive a </w:t>
            </w:r>
            <w:r w:rsidRPr="00E81325">
              <w:rPr>
                <w:rFonts w:eastAsiaTheme="minorHAnsi" w:cs="Arial"/>
                <w:b/>
                <w:color w:val="333333"/>
                <w:lang w:eastAsia="en-US"/>
              </w:rPr>
              <w:t>confidential estimate of the potential benefit, and an indication of the tax treatment</w:t>
            </w:r>
            <w:r w:rsidRPr="00DF39CE">
              <w:rPr>
                <w:rFonts w:eastAsiaTheme="minorHAnsi" w:cs="Arial"/>
                <w:color w:val="auto"/>
                <w:lang w:eastAsia="en-US"/>
              </w:rPr>
              <w:t>.</w:t>
            </w:r>
          </w:p>
        </w:tc>
      </w:tr>
      <w:tr w:rsidR="005947C7" w:rsidTr="00B623F9">
        <w:tblPrEx>
          <w:tblBorders>
            <w:insideV w:val="single" w:sz="4" w:space="0" w:color="D9D9D9" w:themeColor="background1" w:themeShade="D9"/>
          </w:tblBorders>
        </w:tblPrEx>
        <w:tc>
          <w:tcPr>
            <w:tcW w:w="3261" w:type="dxa"/>
            <w:tcBorders>
              <w:right w:val="nil"/>
            </w:tcBorders>
          </w:tcPr>
          <w:p w:rsidR="005947C7" w:rsidRDefault="005947C7" w:rsidP="00556149">
            <w:pPr>
              <w:pStyle w:val="FedBody1013"/>
              <w:spacing w:before="180" w:after="18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 have another question that is not answered here?</w:t>
            </w:r>
          </w:p>
        </w:tc>
        <w:tc>
          <w:tcPr>
            <w:tcW w:w="6662" w:type="dxa"/>
            <w:gridSpan w:val="3"/>
            <w:tcBorders>
              <w:left w:val="nil"/>
            </w:tcBorders>
          </w:tcPr>
          <w:p w:rsidR="005947C7" w:rsidRPr="00DF39CE" w:rsidRDefault="005947C7" w:rsidP="00556149">
            <w:pPr>
              <w:pStyle w:val="FedBody1013"/>
              <w:spacing w:before="180"/>
              <w:ind w:right="0"/>
            </w:pPr>
            <w:r w:rsidRPr="00DF39CE">
              <w:rPr>
                <w:rFonts w:eastAsiaTheme="minorHAnsi" w:cs="Arial"/>
                <w:color w:val="auto"/>
                <w:lang w:eastAsia="en-US"/>
              </w:rPr>
              <w:t xml:space="preserve">Unanswered questions can be directed on a confidential basis to </w:t>
            </w:r>
            <w:r w:rsidRPr="00A17B5E">
              <w:rPr>
                <w:rFonts w:eastAsiaTheme="minorHAnsi" w:cs="Arial"/>
                <w:color w:val="0093D0"/>
                <w:lang w:eastAsia="en-US"/>
              </w:rPr>
              <w:t>VERS@federation.edu.au</w:t>
            </w:r>
            <w:r w:rsidRPr="00DF39CE">
              <w:rPr>
                <w:rFonts w:eastAsiaTheme="minorHAnsi" w:cs="Arial"/>
                <w:color w:val="auto"/>
                <w:lang w:eastAsia="en-US"/>
              </w:rPr>
              <w:t>.</w:t>
            </w:r>
          </w:p>
        </w:tc>
      </w:tr>
    </w:tbl>
    <w:tbl>
      <w:tblPr>
        <w:tblStyle w:val="TableGrid"/>
        <w:tblpPr w:leftFromText="181" w:rightFromText="181" w:vertAnchor="page" w:horzAnchor="margin" w:tblpY="14876"/>
        <w:tblW w:w="9957" w:type="dxa"/>
        <w:tblLayout w:type="fixed"/>
        <w:tblLook w:val="00A0" w:firstRow="1" w:lastRow="0" w:firstColumn="1" w:lastColumn="0" w:noHBand="0" w:noVBand="0"/>
      </w:tblPr>
      <w:tblGrid>
        <w:gridCol w:w="1276"/>
        <w:gridCol w:w="6521"/>
        <w:gridCol w:w="992"/>
        <w:gridCol w:w="1134"/>
        <w:gridCol w:w="34"/>
      </w:tblGrid>
      <w:tr w:rsidR="005947C7" w:rsidRPr="005459BD" w:rsidTr="0025210E">
        <w:trPr>
          <w:gridAfter w:val="1"/>
          <w:wAfter w:w="34" w:type="dxa"/>
          <w:cantSplit/>
          <w:trHeight w:hRule="exact" w:val="170"/>
        </w:trPr>
        <w:tc>
          <w:tcPr>
            <w:tcW w:w="9923" w:type="dxa"/>
            <w:gridSpan w:val="4"/>
            <w:tcBorders>
              <w:top w:val="nil"/>
            </w:tcBorders>
          </w:tcPr>
          <w:p w:rsidR="005947C7" w:rsidRPr="005459BD" w:rsidRDefault="005947C7" w:rsidP="005947C7">
            <w:pPr>
              <w:pStyle w:val="Footer"/>
              <w:tabs>
                <w:tab w:val="clear" w:pos="4320"/>
                <w:tab w:val="clear" w:pos="8640"/>
                <w:tab w:val="left" w:pos="3160"/>
              </w:tabs>
              <w:spacing w:after="0" w:line="160" w:lineRule="exact"/>
              <w:rPr>
                <w:color w:val="auto"/>
              </w:rPr>
            </w:pPr>
            <w:r w:rsidRPr="005459BD">
              <w:rPr>
                <w:color w:val="auto"/>
              </w:rPr>
              <w:t xml:space="preserve">Warning: uncontrolled when printed. </w:t>
            </w:r>
            <w:r w:rsidRPr="005459BD">
              <w:rPr>
                <w:color w:val="auto"/>
              </w:rPr>
              <w:tab/>
            </w:r>
          </w:p>
        </w:tc>
      </w:tr>
      <w:tr w:rsidR="005947C7" w:rsidRPr="005459BD" w:rsidTr="005947C7">
        <w:trPr>
          <w:cantSplit/>
          <w:trHeight w:hRule="exact" w:val="170"/>
        </w:trPr>
        <w:tc>
          <w:tcPr>
            <w:tcW w:w="1276" w:type="dxa"/>
          </w:tcPr>
          <w:p w:rsidR="005947C7" w:rsidRPr="005459BD" w:rsidRDefault="005947C7" w:rsidP="005947C7">
            <w:pPr>
              <w:pStyle w:val="Footer"/>
              <w:spacing w:after="0" w:line="160" w:lineRule="exact"/>
              <w:rPr>
                <w:color w:val="auto"/>
              </w:rPr>
            </w:pPr>
            <w:r w:rsidRPr="005459BD">
              <w:rPr>
                <w:color w:val="auto"/>
              </w:rPr>
              <w:t>Authorised by:</w:t>
            </w:r>
          </w:p>
        </w:tc>
        <w:tc>
          <w:tcPr>
            <w:tcW w:w="6521" w:type="dxa"/>
          </w:tcPr>
          <w:p w:rsidR="005947C7" w:rsidRPr="005459BD" w:rsidRDefault="005947C7" w:rsidP="005947C7">
            <w:pPr>
              <w:pStyle w:val="Footer"/>
              <w:spacing w:after="0" w:line="160" w:lineRule="exact"/>
              <w:rPr>
                <w:color w:val="auto"/>
              </w:rPr>
            </w:pPr>
            <w:r>
              <w:rPr>
                <w:color w:val="auto"/>
              </w:rPr>
              <w:t>Director, Human Resources</w:t>
            </w:r>
            <w:r w:rsidRPr="005459BD">
              <w:rPr>
                <w:color w:val="auto"/>
              </w:rPr>
              <w:t xml:space="preserve">. </w:t>
            </w:r>
          </w:p>
        </w:tc>
        <w:tc>
          <w:tcPr>
            <w:tcW w:w="992" w:type="dxa"/>
          </w:tcPr>
          <w:p w:rsidR="005947C7" w:rsidRPr="005459BD" w:rsidRDefault="005947C7" w:rsidP="005947C7">
            <w:pPr>
              <w:pStyle w:val="Footer"/>
              <w:spacing w:after="0" w:line="160" w:lineRule="exact"/>
              <w:ind w:right="-108"/>
              <w:rPr>
                <w:color w:val="auto"/>
              </w:rPr>
            </w:pPr>
            <w:r w:rsidRPr="005459BD">
              <w:rPr>
                <w:color w:val="auto"/>
              </w:rPr>
              <w:t>Original Issue:</w:t>
            </w:r>
          </w:p>
        </w:tc>
        <w:tc>
          <w:tcPr>
            <w:tcW w:w="1168" w:type="dxa"/>
            <w:gridSpan w:val="2"/>
          </w:tcPr>
          <w:p w:rsidR="005947C7" w:rsidRPr="005459BD" w:rsidRDefault="00B623F9" w:rsidP="0025210E">
            <w:pPr>
              <w:pStyle w:val="Footer"/>
              <w:spacing w:after="0" w:line="160" w:lineRule="exact"/>
              <w:ind w:right="-57"/>
              <w:jc w:val="right"/>
              <w:rPr>
                <w:color w:val="auto"/>
              </w:rPr>
            </w:pPr>
            <w:r>
              <w:rPr>
                <w:color w:val="auto"/>
              </w:rPr>
              <w:t>07/11</w:t>
            </w:r>
            <w:r w:rsidR="0025210E">
              <w:rPr>
                <w:color w:val="auto"/>
              </w:rPr>
              <w:t>/</w:t>
            </w:r>
            <w:r w:rsidR="005947C7">
              <w:rPr>
                <w:color w:val="auto"/>
              </w:rPr>
              <w:t>2016</w:t>
            </w:r>
          </w:p>
        </w:tc>
      </w:tr>
      <w:tr w:rsidR="005947C7" w:rsidRPr="005459BD" w:rsidTr="005947C7">
        <w:trPr>
          <w:cantSplit/>
          <w:trHeight w:hRule="exact" w:val="170"/>
        </w:trPr>
        <w:tc>
          <w:tcPr>
            <w:tcW w:w="1276" w:type="dxa"/>
          </w:tcPr>
          <w:p w:rsidR="005947C7" w:rsidRPr="005459BD" w:rsidRDefault="005947C7" w:rsidP="005947C7">
            <w:pPr>
              <w:pStyle w:val="Footer"/>
              <w:spacing w:after="0" w:line="160" w:lineRule="exact"/>
              <w:rPr>
                <w:color w:val="auto"/>
              </w:rPr>
            </w:pPr>
            <w:r w:rsidRPr="005459BD">
              <w:rPr>
                <w:color w:val="auto"/>
              </w:rPr>
              <w:t>Document owner:</w:t>
            </w:r>
          </w:p>
        </w:tc>
        <w:tc>
          <w:tcPr>
            <w:tcW w:w="6521" w:type="dxa"/>
          </w:tcPr>
          <w:p w:rsidR="005947C7" w:rsidRPr="005459BD" w:rsidRDefault="005947C7" w:rsidP="005947C7">
            <w:pPr>
              <w:pStyle w:val="Footer"/>
              <w:spacing w:after="0" w:line="160" w:lineRule="exact"/>
              <w:rPr>
                <w:color w:val="auto"/>
              </w:rPr>
            </w:pPr>
            <w:r>
              <w:rPr>
                <w:color w:val="auto"/>
              </w:rPr>
              <w:t>Manager, Workplace Relations</w:t>
            </w:r>
          </w:p>
        </w:tc>
        <w:tc>
          <w:tcPr>
            <w:tcW w:w="992" w:type="dxa"/>
          </w:tcPr>
          <w:p w:rsidR="005947C7" w:rsidRPr="005459BD" w:rsidRDefault="005947C7" w:rsidP="005947C7">
            <w:pPr>
              <w:pStyle w:val="Footer"/>
              <w:spacing w:after="0" w:line="160" w:lineRule="exact"/>
              <w:ind w:right="-108"/>
              <w:rPr>
                <w:color w:val="auto"/>
              </w:rPr>
            </w:pPr>
            <w:r w:rsidRPr="005459BD">
              <w:rPr>
                <w:color w:val="auto"/>
              </w:rPr>
              <w:t>Current Version</w:t>
            </w:r>
            <w:r>
              <w:rPr>
                <w:color w:val="auto"/>
              </w:rPr>
              <w:t>:</w:t>
            </w:r>
          </w:p>
        </w:tc>
        <w:tc>
          <w:tcPr>
            <w:tcW w:w="1168" w:type="dxa"/>
            <w:gridSpan w:val="2"/>
          </w:tcPr>
          <w:p w:rsidR="005947C7" w:rsidRPr="005459BD" w:rsidRDefault="00B623F9" w:rsidP="005947C7">
            <w:pPr>
              <w:pStyle w:val="Footer"/>
              <w:spacing w:after="0" w:line="160" w:lineRule="exact"/>
              <w:ind w:right="-57"/>
              <w:jc w:val="right"/>
              <w:rPr>
                <w:color w:val="auto"/>
              </w:rPr>
            </w:pPr>
            <w:r>
              <w:rPr>
                <w:color w:val="auto"/>
              </w:rPr>
              <w:t>07/11</w:t>
            </w:r>
            <w:r w:rsidR="0025210E">
              <w:rPr>
                <w:color w:val="auto"/>
              </w:rPr>
              <w:t>/</w:t>
            </w:r>
            <w:r w:rsidR="005947C7">
              <w:rPr>
                <w:color w:val="auto"/>
              </w:rPr>
              <w:t>2016</w:t>
            </w:r>
          </w:p>
        </w:tc>
      </w:tr>
    </w:tbl>
    <w:p w:rsidR="00DB5DF7" w:rsidRDefault="00DB5DF7" w:rsidP="00787ABB">
      <w:pPr>
        <w:spacing w:before="240" w:after="100" w:line="260" w:lineRule="exact"/>
        <w:ind w:right="-8"/>
      </w:pPr>
    </w:p>
    <w:p w:rsidR="00D410FE" w:rsidRDefault="00D410FE" w:rsidP="00787ABB">
      <w:pPr>
        <w:spacing w:before="240" w:after="100" w:line="260" w:lineRule="exact"/>
        <w:ind w:right="-8"/>
      </w:pPr>
    </w:p>
    <w:p w:rsidR="00D410FE" w:rsidRPr="00D410FE" w:rsidRDefault="00D410FE" w:rsidP="00D410FE"/>
    <w:p w:rsidR="00D410FE" w:rsidRPr="00D410FE" w:rsidRDefault="00D410FE" w:rsidP="00D410FE"/>
    <w:p w:rsidR="00D410FE" w:rsidRDefault="00D410FE" w:rsidP="00D410FE"/>
    <w:p w:rsidR="00304E1A" w:rsidRPr="00D410FE" w:rsidRDefault="00D410FE" w:rsidP="00D410FE">
      <w:pPr>
        <w:tabs>
          <w:tab w:val="left" w:pos="9110"/>
        </w:tabs>
      </w:pPr>
      <w:r>
        <w:tab/>
      </w:r>
    </w:p>
    <w:sectPr w:rsidR="00304E1A" w:rsidRPr="00D410FE" w:rsidSect="00947FDF">
      <w:headerReference w:type="default" r:id="rId28"/>
      <w:footerReference w:type="default" r:id="rId29"/>
      <w:headerReference w:type="first" r:id="rId30"/>
      <w:footerReference w:type="first" r:id="rId31"/>
      <w:pgSz w:w="11900" w:h="16840"/>
      <w:pgMar w:top="1134" w:right="851" w:bottom="993" w:left="1134" w:header="426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6B" w:rsidRDefault="00AA2A6B">
      <w:pPr>
        <w:spacing w:after="0" w:line="240" w:lineRule="auto"/>
      </w:pPr>
      <w:r>
        <w:separator/>
      </w:r>
    </w:p>
  </w:endnote>
  <w:endnote w:type="continuationSeparator" w:id="0">
    <w:p w:rsidR="00AA2A6B" w:rsidRDefault="00AA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FA" w:rsidRPr="008A6A1B" w:rsidRDefault="00D410FE" w:rsidP="00D410FE">
    <w:pPr>
      <w:pStyle w:val="Footer"/>
      <w:tabs>
        <w:tab w:val="clear" w:pos="4320"/>
        <w:tab w:val="clear" w:pos="8640"/>
        <w:tab w:val="left" w:pos="1985"/>
        <w:tab w:val="right" w:pos="9915"/>
      </w:tabs>
      <w:rPr>
        <w:rFonts w:asciiTheme="minorHAnsi" w:hAnsiTheme="minorHAnsi"/>
        <w:sz w:val="16"/>
        <w:szCs w:val="16"/>
      </w:rPr>
    </w:pPr>
    <w:r w:rsidRPr="001E362E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C4A4CB6" wp14:editId="196D9080">
          <wp:simplePos x="0" y="0"/>
          <wp:positionH relativeFrom="page">
            <wp:align>left</wp:align>
          </wp:positionH>
          <wp:positionV relativeFrom="page">
            <wp:posOffset>10076815</wp:posOffset>
          </wp:positionV>
          <wp:extent cx="7560310" cy="727710"/>
          <wp:effectExtent l="0" t="0" r="2540" b="0"/>
          <wp:wrapNone/>
          <wp:docPr id="2" name="Picture 2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A1B" w:rsidRPr="00195EBD">
      <w:t>CRICOS Provider No. 00103D</w:t>
    </w:r>
    <w:r w:rsidR="008A6A1B">
      <w:t xml:space="preserve">  </w:t>
    </w:r>
    <w:r w:rsidR="00F31D01">
      <w:tab/>
      <w:t>VERS FAQs</w:t>
    </w:r>
    <w:r w:rsidR="008A6A1B">
      <w:tab/>
    </w:r>
    <w:sdt>
      <w:sdtPr>
        <w:rPr>
          <w:sz w:val="16"/>
          <w:szCs w:val="16"/>
        </w:rPr>
        <w:id w:val="-786048285"/>
        <w:docPartObj>
          <w:docPartGallery w:val="Page Numbers (Top of Page)"/>
          <w:docPartUnique/>
        </w:docPartObj>
      </w:sdtPr>
      <w:sdtEndPr/>
      <w:sdtContent>
        <w:r w:rsidR="008A6A1B" w:rsidRPr="00195EBD">
          <w:rPr>
            <w:sz w:val="16"/>
            <w:szCs w:val="16"/>
          </w:rPr>
          <w:t xml:space="preserve">Page </w:t>
        </w:r>
        <w:r w:rsidR="008A6A1B" w:rsidRPr="00195EBD">
          <w:rPr>
            <w:sz w:val="16"/>
            <w:szCs w:val="16"/>
          </w:rPr>
          <w:fldChar w:fldCharType="begin"/>
        </w:r>
        <w:r w:rsidR="008A6A1B" w:rsidRPr="00195EBD">
          <w:rPr>
            <w:sz w:val="16"/>
            <w:szCs w:val="16"/>
          </w:rPr>
          <w:instrText xml:space="preserve"> PAGE </w:instrText>
        </w:r>
        <w:r w:rsidR="008A6A1B" w:rsidRPr="00195EBD">
          <w:rPr>
            <w:sz w:val="16"/>
            <w:szCs w:val="16"/>
          </w:rPr>
          <w:fldChar w:fldCharType="separate"/>
        </w:r>
        <w:r w:rsidR="004A295E">
          <w:rPr>
            <w:noProof/>
            <w:sz w:val="16"/>
            <w:szCs w:val="16"/>
          </w:rPr>
          <w:t>3</w:t>
        </w:r>
        <w:r w:rsidR="008A6A1B" w:rsidRPr="00195EBD">
          <w:rPr>
            <w:sz w:val="16"/>
            <w:szCs w:val="16"/>
          </w:rPr>
          <w:fldChar w:fldCharType="end"/>
        </w:r>
        <w:r w:rsidR="008A6A1B" w:rsidRPr="00195EBD">
          <w:rPr>
            <w:sz w:val="16"/>
            <w:szCs w:val="16"/>
          </w:rPr>
          <w:t xml:space="preserve"> of </w:t>
        </w:r>
        <w:r w:rsidR="008A6A1B" w:rsidRPr="00195EBD">
          <w:rPr>
            <w:sz w:val="16"/>
            <w:szCs w:val="16"/>
          </w:rPr>
          <w:fldChar w:fldCharType="begin"/>
        </w:r>
        <w:r w:rsidR="008A6A1B" w:rsidRPr="00195EBD">
          <w:rPr>
            <w:sz w:val="16"/>
            <w:szCs w:val="16"/>
          </w:rPr>
          <w:instrText xml:space="preserve"> NUMPAGES  </w:instrText>
        </w:r>
        <w:r w:rsidR="008A6A1B" w:rsidRPr="00195EBD">
          <w:rPr>
            <w:sz w:val="16"/>
            <w:szCs w:val="16"/>
          </w:rPr>
          <w:fldChar w:fldCharType="separate"/>
        </w:r>
        <w:r w:rsidR="004A295E">
          <w:rPr>
            <w:noProof/>
            <w:sz w:val="16"/>
            <w:szCs w:val="16"/>
          </w:rPr>
          <w:t>5</w:t>
        </w:r>
        <w:r w:rsidR="008A6A1B" w:rsidRPr="00195EBD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BD" w:rsidRPr="00F40398" w:rsidRDefault="00F40398" w:rsidP="00F40398">
    <w:pPr>
      <w:pStyle w:val="Footer"/>
      <w:tabs>
        <w:tab w:val="clear" w:pos="4320"/>
        <w:tab w:val="clear" w:pos="8640"/>
        <w:tab w:val="right" w:pos="9348"/>
      </w:tabs>
      <w:rPr>
        <w:rFonts w:asciiTheme="minorHAnsi" w:hAnsiTheme="minorHAnsi"/>
        <w:sz w:val="16"/>
        <w:szCs w:val="16"/>
      </w:rPr>
    </w:pPr>
    <w:r w:rsidRPr="00195EBD">
      <w:t>CRICOS Provider No. 00103D</w:t>
    </w:r>
    <w:r>
      <w:t xml:space="preserve">  |  </w:t>
    </w:r>
    <w:r w:rsidRPr="00F40398">
      <w:t>RTO Number 4909</w:t>
    </w:r>
    <w:r>
      <w:tab/>
    </w:r>
    <w:sdt>
      <w:sdtPr>
        <w:rPr>
          <w:sz w:val="16"/>
          <w:szCs w:val="16"/>
        </w:rPr>
        <w:id w:val="-1501112604"/>
        <w:docPartObj>
          <w:docPartGallery w:val="Page Numbers (Top of Page)"/>
          <w:docPartUnique/>
        </w:docPartObj>
      </w:sdtPr>
      <w:sdtEndPr/>
      <w:sdtContent>
        <w:r w:rsidRPr="00195EBD">
          <w:rPr>
            <w:sz w:val="16"/>
            <w:szCs w:val="16"/>
          </w:rPr>
          <w:t xml:space="preserve">Page </w:t>
        </w:r>
        <w:r w:rsidRPr="00195EBD">
          <w:rPr>
            <w:sz w:val="16"/>
            <w:szCs w:val="16"/>
          </w:rPr>
          <w:fldChar w:fldCharType="begin"/>
        </w:r>
        <w:r w:rsidRPr="00195EBD">
          <w:rPr>
            <w:sz w:val="16"/>
            <w:szCs w:val="16"/>
          </w:rPr>
          <w:instrText xml:space="preserve"> PAGE </w:instrText>
        </w:r>
        <w:r w:rsidRPr="00195EBD">
          <w:rPr>
            <w:sz w:val="16"/>
            <w:szCs w:val="16"/>
          </w:rPr>
          <w:fldChar w:fldCharType="separate"/>
        </w:r>
        <w:r w:rsidR="008A6A1B">
          <w:rPr>
            <w:noProof/>
            <w:sz w:val="16"/>
            <w:szCs w:val="16"/>
          </w:rPr>
          <w:t>1</w:t>
        </w:r>
        <w:r w:rsidRPr="00195EBD">
          <w:rPr>
            <w:sz w:val="16"/>
            <w:szCs w:val="16"/>
          </w:rPr>
          <w:fldChar w:fldCharType="end"/>
        </w:r>
        <w:r w:rsidRPr="00195EBD">
          <w:rPr>
            <w:sz w:val="16"/>
            <w:szCs w:val="16"/>
          </w:rPr>
          <w:t xml:space="preserve"> of </w:t>
        </w:r>
        <w:r w:rsidRPr="00195EBD">
          <w:rPr>
            <w:sz w:val="16"/>
            <w:szCs w:val="16"/>
          </w:rPr>
          <w:fldChar w:fldCharType="begin"/>
        </w:r>
        <w:r w:rsidRPr="00195EBD">
          <w:rPr>
            <w:sz w:val="16"/>
            <w:szCs w:val="16"/>
          </w:rPr>
          <w:instrText xml:space="preserve"> NUMPAGES  </w:instrText>
        </w:r>
        <w:r w:rsidRPr="00195EBD">
          <w:rPr>
            <w:sz w:val="16"/>
            <w:szCs w:val="16"/>
          </w:rPr>
          <w:fldChar w:fldCharType="separate"/>
        </w:r>
        <w:r w:rsidR="00076A7F">
          <w:rPr>
            <w:noProof/>
            <w:sz w:val="16"/>
            <w:szCs w:val="16"/>
          </w:rPr>
          <w:t>5</w:t>
        </w:r>
        <w:r w:rsidRPr="00195EBD">
          <w:rPr>
            <w:sz w:val="16"/>
            <w:szCs w:val="16"/>
          </w:rPr>
          <w:fldChar w:fldCharType="end"/>
        </w:r>
      </w:sdtContent>
    </w:sdt>
    <w:r w:rsidR="00195EBD" w:rsidRPr="001E362E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5789F988" wp14:editId="6336B5F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28134"/>
          <wp:effectExtent l="0" t="0" r="2540" b="0"/>
          <wp:wrapNone/>
          <wp:docPr id="5" name="Picture 5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6B" w:rsidRDefault="00AA2A6B">
      <w:pPr>
        <w:spacing w:after="0" w:line="240" w:lineRule="auto"/>
      </w:pPr>
      <w:r>
        <w:separator/>
      </w:r>
    </w:p>
  </w:footnote>
  <w:footnote w:type="continuationSeparator" w:id="0">
    <w:p w:rsidR="00AA2A6B" w:rsidRDefault="00AA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42" w:type="dxa"/>
      <w:tblLook w:val="04A0" w:firstRow="1" w:lastRow="0" w:firstColumn="1" w:lastColumn="0" w:noHBand="0" w:noVBand="1"/>
    </w:tblPr>
    <w:tblGrid>
      <w:gridCol w:w="6096"/>
      <w:gridCol w:w="3969"/>
    </w:tblGrid>
    <w:tr w:rsidR="008A6A1B" w:rsidRPr="003F45D2" w:rsidTr="00DF39CE">
      <w:tc>
        <w:tcPr>
          <w:tcW w:w="6096" w:type="dxa"/>
          <w:shd w:val="clear" w:color="auto" w:fill="auto"/>
        </w:tcPr>
        <w:p w:rsidR="008A6A1B" w:rsidRPr="00DC55D4" w:rsidRDefault="00DC55D4" w:rsidP="00372FC9">
          <w:pPr>
            <w:pStyle w:val="Header"/>
            <w:spacing w:after="120" w:line="240" w:lineRule="auto"/>
            <w:rPr>
              <w:rFonts w:ascii="Arial" w:hAnsi="Arial" w:cs="Arial"/>
              <w:b/>
              <w:color w:val="004786"/>
              <w:sz w:val="40"/>
              <w:szCs w:val="44"/>
            </w:rPr>
          </w:pPr>
          <w:r w:rsidRPr="00DC55D4">
            <w:rPr>
              <w:rFonts w:ascii="Arial" w:hAnsi="Arial" w:cs="Arial"/>
              <w:b/>
              <w:color w:val="004786"/>
              <w:sz w:val="40"/>
              <w:szCs w:val="44"/>
            </w:rPr>
            <w:t xml:space="preserve">Voluntary Early </w:t>
          </w:r>
          <w:r w:rsidRPr="00DC55D4">
            <w:rPr>
              <w:rFonts w:ascii="Arial" w:hAnsi="Arial" w:cs="Arial"/>
              <w:b/>
              <w:color w:val="004786"/>
              <w:sz w:val="40"/>
              <w:szCs w:val="44"/>
            </w:rPr>
            <w:br/>
            <w:t>Retirement Scheme (VERS)</w:t>
          </w:r>
        </w:p>
        <w:p w:rsidR="00372FC9" w:rsidRPr="00372FC9" w:rsidRDefault="00DC55D4" w:rsidP="00DC55D4">
          <w:pPr>
            <w:pStyle w:val="Header"/>
            <w:spacing w:after="0" w:line="240" w:lineRule="auto"/>
            <w:ind w:right="-252"/>
            <w:rPr>
              <w:rFonts w:ascii="Arial" w:hAnsi="Arial" w:cs="Arial"/>
              <w:b/>
              <w:color w:val="006AAC"/>
              <w:sz w:val="48"/>
              <w:szCs w:val="48"/>
            </w:rPr>
          </w:pPr>
          <w:r>
            <w:rPr>
              <w:b/>
              <w:color w:val="006AAC"/>
              <w:sz w:val="28"/>
              <w:szCs w:val="28"/>
            </w:rPr>
            <w:t>Frequently Asked Questions</w:t>
          </w:r>
        </w:p>
      </w:tc>
      <w:tc>
        <w:tcPr>
          <w:tcW w:w="3969" w:type="dxa"/>
          <w:shd w:val="clear" w:color="auto" w:fill="auto"/>
        </w:tcPr>
        <w:p w:rsidR="008A6A1B" w:rsidRPr="003F45D2" w:rsidRDefault="008A6A1B" w:rsidP="008A6A1B">
          <w:pPr>
            <w:pStyle w:val="Header"/>
            <w:tabs>
              <w:tab w:val="clear" w:pos="4320"/>
            </w:tabs>
            <w:jc w:val="right"/>
            <w:rPr>
              <w:rFonts w:ascii="Arial" w:hAnsi="Arial" w:cs="Arial"/>
              <w:color w:val="004786"/>
            </w:rPr>
          </w:pPr>
        </w:p>
      </w:tc>
    </w:tr>
  </w:tbl>
  <w:p w:rsidR="00DF39CE" w:rsidRDefault="00DF39CE" w:rsidP="00947FDF">
    <w:pPr>
      <w:pStyle w:val="Header"/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60288B88" wp14:editId="0E7DCBB5">
          <wp:simplePos x="0" y="0"/>
          <wp:positionH relativeFrom="column">
            <wp:posOffset>3766820</wp:posOffset>
          </wp:positionH>
          <wp:positionV relativeFrom="page">
            <wp:posOffset>331470</wp:posOffset>
          </wp:positionV>
          <wp:extent cx="2513330" cy="495300"/>
          <wp:effectExtent l="0" t="0" r="1270" b="0"/>
          <wp:wrapNone/>
          <wp:docPr id="1" name="Picture 1" descr="FedU_A4_10mm_REPORT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REPORT_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1333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42" w:type="dxa"/>
      <w:tblLook w:val="04A0" w:firstRow="1" w:lastRow="0" w:firstColumn="1" w:lastColumn="0" w:noHBand="0" w:noVBand="1"/>
    </w:tblPr>
    <w:tblGrid>
      <w:gridCol w:w="4645"/>
      <w:gridCol w:w="4853"/>
    </w:tblGrid>
    <w:tr w:rsidR="003F45D2" w:rsidRPr="003F45D2" w:rsidTr="00A871C2">
      <w:tc>
        <w:tcPr>
          <w:tcW w:w="4645" w:type="dxa"/>
        </w:tcPr>
        <w:p w:rsidR="003F45D2" w:rsidRPr="003F45D2" w:rsidRDefault="003F45D2" w:rsidP="005D74D7">
          <w:pPr>
            <w:pStyle w:val="Header"/>
            <w:spacing w:line="240" w:lineRule="auto"/>
            <w:rPr>
              <w:rFonts w:ascii="Arial" w:hAnsi="Arial" w:cs="Arial"/>
              <w:b/>
              <w:color w:val="004786"/>
              <w:sz w:val="48"/>
              <w:szCs w:val="48"/>
            </w:rPr>
          </w:pPr>
          <w:r>
            <w:rPr>
              <w:rFonts w:ascii="Arial" w:hAnsi="Arial" w:cs="Arial"/>
              <w:b/>
              <w:color w:val="004786"/>
              <w:sz w:val="52"/>
              <w:szCs w:val="52"/>
            </w:rPr>
            <w:t>Title</w:t>
          </w:r>
        </w:p>
      </w:tc>
      <w:tc>
        <w:tcPr>
          <w:tcW w:w="4853" w:type="dxa"/>
        </w:tcPr>
        <w:p w:rsidR="003F45D2" w:rsidRPr="003F45D2" w:rsidRDefault="003F45D2" w:rsidP="00A871C2">
          <w:pPr>
            <w:pStyle w:val="Header"/>
            <w:tabs>
              <w:tab w:val="clear" w:pos="4320"/>
            </w:tabs>
            <w:jc w:val="right"/>
            <w:rPr>
              <w:rFonts w:ascii="Arial" w:hAnsi="Arial" w:cs="Arial"/>
              <w:color w:val="004786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6F920AFE" wp14:editId="50BC9810">
                <wp:simplePos x="0" y="0"/>
                <wp:positionH relativeFrom="column">
                  <wp:posOffset>482600</wp:posOffset>
                </wp:positionH>
                <wp:positionV relativeFrom="page">
                  <wp:posOffset>3505</wp:posOffset>
                </wp:positionV>
                <wp:extent cx="2513330" cy="495300"/>
                <wp:effectExtent l="0" t="0" r="1270" b="0"/>
                <wp:wrapNone/>
                <wp:docPr id="4" name="Picture 4" descr="FedU_A4_10mm_REPO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U_A4_10mm_REPORT_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51333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F45D2" w:rsidRDefault="003F45D2" w:rsidP="00602D55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7FBB"/>
    <w:multiLevelType w:val="hybridMultilevel"/>
    <w:tmpl w:val="FFB2D462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2C8E7664"/>
    <w:multiLevelType w:val="hybridMultilevel"/>
    <w:tmpl w:val="5DF4DB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601C0"/>
    <w:multiLevelType w:val="hybridMultilevel"/>
    <w:tmpl w:val="161469C0"/>
    <w:lvl w:ilvl="0" w:tplc="E24063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36C2"/>
    <w:multiLevelType w:val="hybridMultilevel"/>
    <w:tmpl w:val="DD62BB42"/>
    <w:lvl w:ilvl="0" w:tplc="E2406352">
      <w:start w:val="1"/>
      <w:numFmt w:val="bullet"/>
      <w:lvlText w:val="­"/>
      <w:lvlJc w:val="left"/>
      <w:pPr>
        <w:ind w:left="749" w:hanging="360"/>
      </w:pPr>
      <w:rPr>
        <w:rFonts w:ascii="Courier New" w:hAnsi="Courier New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62DE1C30"/>
    <w:multiLevelType w:val="hybridMultilevel"/>
    <w:tmpl w:val="5246D172"/>
    <w:lvl w:ilvl="0" w:tplc="87123AF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 w:cryptProviderType="rsaAES" w:cryptAlgorithmClass="hash" w:cryptAlgorithmType="typeAny" w:cryptAlgorithmSid="14" w:cryptSpinCount="100000" w:hash="pKOererhCMmuH9Ml9bJ8zkw8SfgszMTwD/rbqEaRSb1gg8zfJEnxFivjCOB++o94SFJTU9xSlaNfNXrkpn9gFw==" w:salt="ApRx+wQCjrAhB7wDU0Qat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B6"/>
    <w:rsid w:val="00011DEB"/>
    <w:rsid w:val="00047A83"/>
    <w:rsid w:val="00051540"/>
    <w:rsid w:val="00076A7F"/>
    <w:rsid w:val="000F4430"/>
    <w:rsid w:val="000F704E"/>
    <w:rsid w:val="0010004A"/>
    <w:rsid w:val="001019B2"/>
    <w:rsid w:val="00102CFD"/>
    <w:rsid w:val="00112A93"/>
    <w:rsid w:val="00154172"/>
    <w:rsid w:val="00167588"/>
    <w:rsid w:val="0017304A"/>
    <w:rsid w:val="00177838"/>
    <w:rsid w:val="00195EBD"/>
    <w:rsid w:val="00197221"/>
    <w:rsid w:val="001A0A2F"/>
    <w:rsid w:val="001E362E"/>
    <w:rsid w:val="00213CD5"/>
    <w:rsid w:val="00215FC0"/>
    <w:rsid w:val="00230398"/>
    <w:rsid w:val="0023517E"/>
    <w:rsid w:val="00235313"/>
    <w:rsid w:val="0025210E"/>
    <w:rsid w:val="00270AE4"/>
    <w:rsid w:val="0028627B"/>
    <w:rsid w:val="002B001B"/>
    <w:rsid w:val="002B6B2B"/>
    <w:rsid w:val="002E096E"/>
    <w:rsid w:val="002E1CCD"/>
    <w:rsid w:val="002E589E"/>
    <w:rsid w:val="00303C5B"/>
    <w:rsid w:val="00304E1A"/>
    <w:rsid w:val="00335FC5"/>
    <w:rsid w:val="00357A58"/>
    <w:rsid w:val="00365A9B"/>
    <w:rsid w:val="00372FC9"/>
    <w:rsid w:val="003771B8"/>
    <w:rsid w:val="00377540"/>
    <w:rsid w:val="003C3D28"/>
    <w:rsid w:val="003E02DA"/>
    <w:rsid w:val="003E272B"/>
    <w:rsid w:val="003F3DCE"/>
    <w:rsid w:val="003F45D2"/>
    <w:rsid w:val="00400251"/>
    <w:rsid w:val="00406DFD"/>
    <w:rsid w:val="0044010B"/>
    <w:rsid w:val="004452E6"/>
    <w:rsid w:val="00447847"/>
    <w:rsid w:val="004627F0"/>
    <w:rsid w:val="00464B13"/>
    <w:rsid w:val="004659C6"/>
    <w:rsid w:val="004A295E"/>
    <w:rsid w:val="004B0289"/>
    <w:rsid w:val="004D132D"/>
    <w:rsid w:val="0053028F"/>
    <w:rsid w:val="0053298E"/>
    <w:rsid w:val="005459BD"/>
    <w:rsid w:val="00556149"/>
    <w:rsid w:val="005600A7"/>
    <w:rsid w:val="005947C7"/>
    <w:rsid w:val="005A0B34"/>
    <w:rsid w:val="005C2073"/>
    <w:rsid w:val="005D74D7"/>
    <w:rsid w:val="00602D55"/>
    <w:rsid w:val="006240B5"/>
    <w:rsid w:val="00634F18"/>
    <w:rsid w:val="0064221D"/>
    <w:rsid w:val="006A415B"/>
    <w:rsid w:val="006D4633"/>
    <w:rsid w:val="006D56D5"/>
    <w:rsid w:val="006D7B4A"/>
    <w:rsid w:val="006E4D2F"/>
    <w:rsid w:val="00703AD4"/>
    <w:rsid w:val="00703BE5"/>
    <w:rsid w:val="0073017E"/>
    <w:rsid w:val="00765689"/>
    <w:rsid w:val="0078028F"/>
    <w:rsid w:val="00787ABB"/>
    <w:rsid w:val="007A5218"/>
    <w:rsid w:val="007E3566"/>
    <w:rsid w:val="0081358A"/>
    <w:rsid w:val="00834F87"/>
    <w:rsid w:val="00887D1F"/>
    <w:rsid w:val="008A68F4"/>
    <w:rsid w:val="008A6A1B"/>
    <w:rsid w:val="008C5EDF"/>
    <w:rsid w:val="008D6F4C"/>
    <w:rsid w:val="009429A4"/>
    <w:rsid w:val="00947FDF"/>
    <w:rsid w:val="00965E33"/>
    <w:rsid w:val="0097202B"/>
    <w:rsid w:val="0098217A"/>
    <w:rsid w:val="009B5243"/>
    <w:rsid w:val="009B7AB6"/>
    <w:rsid w:val="009E7DDE"/>
    <w:rsid w:val="00A02F3D"/>
    <w:rsid w:val="00A120CF"/>
    <w:rsid w:val="00A17B5E"/>
    <w:rsid w:val="00A23702"/>
    <w:rsid w:val="00A27FF7"/>
    <w:rsid w:val="00A561F2"/>
    <w:rsid w:val="00A8640B"/>
    <w:rsid w:val="00A871C2"/>
    <w:rsid w:val="00AA0F30"/>
    <w:rsid w:val="00AA2A6B"/>
    <w:rsid w:val="00AD53B9"/>
    <w:rsid w:val="00AF11C4"/>
    <w:rsid w:val="00B41667"/>
    <w:rsid w:val="00B42566"/>
    <w:rsid w:val="00B50214"/>
    <w:rsid w:val="00B623F9"/>
    <w:rsid w:val="00BC16FA"/>
    <w:rsid w:val="00BC1CB2"/>
    <w:rsid w:val="00C03A1E"/>
    <w:rsid w:val="00C327C5"/>
    <w:rsid w:val="00C44544"/>
    <w:rsid w:val="00C73B2D"/>
    <w:rsid w:val="00C82DFD"/>
    <w:rsid w:val="00C8613C"/>
    <w:rsid w:val="00C92DB7"/>
    <w:rsid w:val="00CA41C2"/>
    <w:rsid w:val="00CB6263"/>
    <w:rsid w:val="00CE19FA"/>
    <w:rsid w:val="00CE4195"/>
    <w:rsid w:val="00CE63EE"/>
    <w:rsid w:val="00D01988"/>
    <w:rsid w:val="00D14ACC"/>
    <w:rsid w:val="00D410FE"/>
    <w:rsid w:val="00DA4728"/>
    <w:rsid w:val="00DB205D"/>
    <w:rsid w:val="00DB5DF7"/>
    <w:rsid w:val="00DC55D4"/>
    <w:rsid w:val="00DF39CE"/>
    <w:rsid w:val="00E106C7"/>
    <w:rsid w:val="00E81325"/>
    <w:rsid w:val="00EA26DD"/>
    <w:rsid w:val="00EB6E64"/>
    <w:rsid w:val="00EE3996"/>
    <w:rsid w:val="00EE7EFD"/>
    <w:rsid w:val="00F06410"/>
    <w:rsid w:val="00F12B94"/>
    <w:rsid w:val="00F14CAC"/>
    <w:rsid w:val="00F31D01"/>
    <w:rsid w:val="00F40398"/>
    <w:rsid w:val="00F4639D"/>
    <w:rsid w:val="00F51BDE"/>
    <w:rsid w:val="00F54B95"/>
    <w:rsid w:val="00F932EC"/>
    <w:rsid w:val="00FE0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BB35B3"/>
  <w15:docId w15:val="{E6E2BBC6-1947-43A8-9F96-8ACB30C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CE19FA"/>
    <w:pPr>
      <w:spacing w:before="100" w:after="100" w:line="260" w:lineRule="exact"/>
      <w:ind w:right="-8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3E272B"/>
  </w:style>
  <w:style w:type="character" w:customStyle="1" w:styleId="FedL1HeadingChar">
    <w:name w:val="Fed L1 Heading Char"/>
    <w:basedOn w:val="Heading1Char"/>
    <w:link w:val="FedL1Heading"/>
    <w:rsid w:val="003E272B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">
    <w:name w:val="Fed L2 Head"/>
    <w:basedOn w:val="Heading2"/>
    <w:next w:val="FedBody1013"/>
    <w:link w:val="FedL2HeadChar"/>
    <w:qFormat/>
    <w:rsid w:val="00F4639D"/>
    <w:rPr>
      <w:sz w:val="28"/>
    </w:rPr>
  </w:style>
  <w:style w:type="character" w:customStyle="1" w:styleId="FedL2HeadChar">
    <w:name w:val="Fed L2 Head Char"/>
    <w:basedOn w:val="Heading2Char"/>
    <w:link w:val="FedL2Head"/>
    <w:rsid w:val="00F4639D"/>
    <w:rPr>
      <w:rFonts w:ascii="Arial" w:eastAsia="MS Mincho" w:hAnsi="Arial" w:cs="Arial"/>
      <w:b/>
      <w:color w:val="006AAC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F06410"/>
    <w:rPr>
      <w:color w:val="777877" w:themeColor="accent1"/>
    </w:rPr>
  </w:style>
  <w:style w:type="character" w:customStyle="1" w:styleId="FedL3HeadChar">
    <w:name w:val="Fed L3 Head Char"/>
    <w:basedOn w:val="Heading3Char"/>
    <w:link w:val="FedL3Head"/>
    <w:rsid w:val="00F06410"/>
    <w:rPr>
      <w:rFonts w:ascii="Arial" w:eastAsiaTheme="majorEastAsia" w:hAnsi="Arial" w:cstheme="majorBidi"/>
      <w:b/>
      <w:bCs/>
      <w:color w:val="777877" w:themeColor="accent1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1019B2"/>
    <w:pPr>
      <w:numPr>
        <w:numId w:val="1"/>
      </w:numPr>
      <w:tabs>
        <w:tab w:val="clear" w:pos="360"/>
      </w:tabs>
      <w:ind w:left="454"/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23517E"/>
    <w:pPr>
      <w:spacing w:before="480" w:after="0" w:line="276" w:lineRule="auto"/>
      <w:outlineLvl w:val="9"/>
    </w:pPr>
    <w:rPr>
      <w:rFonts w:asciiTheme="majorHAnsi" w:hAnsiTheme="majorHAnsi"/>
      <w:color w:val="595959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200" w:after="0" w:line="240" w:lineRule="exact"/>
    </w:pPr>
    <w:rPr>
      <w:rFonts w:ascii="Arial" w:hAnsi="Arial"/>
      <w:b/>
      <w:color w:val="0076B7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9E7DDE"/>
    <w:pPr>
      <w:tabs>
        <w:tab w:val="right" w:pos="9072"/>
      </w:tabs>
      <w:spacing w:before="160" w:after="0" w:line="260" w:lineRule="exact"/>
    </w:pPr>
    <w:rPr>
      <w:rFonts w:ascii="Arial" w:hAnsi="Arial"/>
      <w:b/>
      <w:color w:val="004786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60" w:after="60" w:line="240" w:lineRule="exact"/>
      <w:ind w:left="221"/>
    </w:pPr>
    <w:rPr>
      <w:rFonts w:ascii="Arial" w:hAnsi="Arial"/>
      <w:sz w:val="18"/>
    </w:rPr>
  </w:style>
  <w:style w:type="paragraph" w:styleId="TOC4">
    <w:name w:val="toc 4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0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AD4"/>
    <w:rPr>
      <w:rFonts w:ascii="Tahoma" w:eastAsiaTheme="minorEastAsia" w:hAnsi="Tahoma" w:cs="Tahoma"/>
      <w:sz w:val="16"/>
      <w:szCs w:val="16"/>
      <w:lang w:val="en-AU" w:eastAsia="zh-CN"/>
    </w:rPr>
  </w:style>
  <w:style w:type="character" w:styleId="CommentReference">
    <w:name w:val="annotation reference"/>
    <w:basedOn w:val="DefaultParagraphFont"/>
    <w:semiHidden/>
    <w:unhideWhenUsed/>
    <w:rsid w:val="00A02F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2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2F3D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F3D"/>
    <w:rPr>
      <w:rFonts w:eastAsiaTheme="minorEastAsia"/>
      <w:b/>
      <w:bCs/>
      <w:sz w:val="20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rsid w:val="00400251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2E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eration.edu.au/staff" TargetMode="External"/><Relationship Id="rId13" Type="http://schemas.openxmlformats.org/officeDocument/2006/relationships/hyperlink" Target="http://federation.edu.au/staff/working-at-feduni" TargetMode="External"/><Relationship Id="rId18" Type="http://schemas.openxmlformats.org/officeDocument/2006/relationships/hyperlink" Target="http://federation.edu.au/staff/working-at-feduni/human-resources" TargetMode="External"/><Relationship Id="rId26" Type="http://schemas.openxmlformats.org/officeDocument/2006/relationships/hyperlink" Target="http://federation.edu.au/staff/working-at-feduni/human-resources" TargetMode="External"/><Relationship Id="rId3" Type="http://schemas.openxmlformats.org/officeDocument/2006/relationships/styles" Target="styles.xml"/><Relationship Id="rId21" Type="http://schemas.openxmlformats.org/officeDocument/2006/relationships/hyperlink" Target="http://federation.edu.au/staff/working-at-fedun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deration.edu.au/staff" TargetMode="External"/><Relationship Id="rId17" Type="http://schemas.openxmlformats.org/officeDocument/2006/relationships/hyperlink" Target="http://federation.edu.au/staff/working-at-feduni" TargetMode="External"/><Relationship Id="rId25" Type="http://schemas.openxmlformats.org/officeDocument/2006/relationships/hyperlink" Target="http://federation.edu.au/staff/working-at-fedun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ederation.edu.au/staff" TargetMode="External"/><Relationship Id="rId20" Type="http://schemas.openxmlformats.org/officeDocument/2006/relationships/hyperlink" Target="http://federation.edu.au/staf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deration.edu.au/staff/working-at-feduni/human-resources/workplace-relations/voluntary-early-retirement" TargetMode="External"/><Relationship Id="rId24" Type="http://schemas.openxmlformats.org/officeDocument/2006/relationships/hyperlink" Target="http://federation.edu.au/staf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ederation.edu.au/staff/working-at-feduni/human-resources/workplace-relations/voluntary-early-retirement" TargetMode="External"/><Relationship Id="rId23" Type="http://schemas.openxmlformats.org/officeDocument/2006/relationships/hyperlink" Target="http://federation.edu.au/staff/working-at-feduni/human-resources/workplace-relations/voluntary-early-retirement" TargetMode="External"/><Relationship Id="rId28" Type="http://schemas.openxmlformats.org/officeDocument/2006/relationships/header" Target="header1.xml"/><Relationship Id="rId10" Type="http://schemas.openxmlformats.org/officeDocument/2006/relationships/hyperlink" Target="http://federation.edu.au/staff/working-at-feduni/human-resources" TargetMode="External"/><Relationship Id="rId19" Type="http://schemas.openxmlformats.org/officeDocument/2006/relationships/hyperlink" Target="http://federation.edu.au/staff/working-at-feduni/human-resources/workplace-relations/voluntary-early-retirement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ederation.edu.au/staff/working-at-feduni" TargetMode="External"/><Relationship Id="rId14" Type="http://schemas.openxmlformats.org/officeDocument/2006/relationships/hyperlink" Target="http://federation.edu.au/staff/working-at-feduni/human-resources" TargetMode="External"/><Relationship Id="rId22" Type="http://schemas.openxmlformats.org/officeDocument/2006/relationships/hyperlink" Target="http://federation.edu.au/staff/working-at-feduni/human-resources" TargetMode="External"/><Relationship Id="rId27" Type="http://schemas.openxmlformats.org/officeDocument/2006/relationships/hyperlink" Target="http://federation.edu.au/staff/working-at-feduni/human-resources/workplace-relations/voluntary-early-retirement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sh\Desktop\FedU_Report_A4_COL_2013.dotx" TargetMode="External"/></Relationship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05E-60C1-48CC-BDA0-63309B82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FedU_Report_A4_COL_2013</Template>
  <TotalTime>35</TotalTime>
  <Pages>5</Pages>
  <Words>1472</Words>
  <Characters>8396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Nash</dc:creator>
  <cp:lastModifiedBy>Shelley Nash</cp:lastModifiedBy>
  <cp:revision>14</cp:revision>
  <cp:lastPrinted>2016-11-04T03:52:00Z</cp:lastPrinted>
  <dcterms:created xsi:type="dcterms:W3CDTF">2016-10-31T02:30:00Z</dcterms:created>
  <dcterms:modified xsi:type="dcterms:W3CDTF">2016-11-04T04:19:00Z</dcterms:modified>
</cp:coreProperties>
</file>