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64" w:rsidRDefault="00580964" w:rsidP="00580964">
      <w:pPr>
        <w:pStyle w:val="FedL1Heading"/>
      </w:pPr>
      <w:r>
        <w:t xml:space="preserve">Disability Action Plan 2014 - 2015 </w:t>
      </w:r>
    </w:p>
    <w:p w:rsidR="00580964" w:rsidRDefault="00580964" w:rsidP="008B2998">
      <w:pPr>
        <w:pStyle w:val="FedL2HeadBW"/>
        <w:spacing w:after="400"/>
      </w:pPr>
      <w:r>
        <w:t>Highlights from the Progress Report dated 28 August 2015</w:t>
      </w:r>
    </w:p>
    <w:p w:rsidR="008B2998" w:rsidRDefault="008B2998" w:rsidP="008B2998">
      <w:pPr>
        <w:pStyle w:val="FedBodyBulletIndent"/>
        <w:numPr>
          <w:ilvl w:val="0"/>
          <w:numId w:val="0"/>
        </w:numPr>
        <w:spacing w:before="200" w:after="200"/>
      </w:pPr>
      <w:proofErr w:type="spellStart"/>
      <w:r>
        <w:t>FedUni’s</w:t>
      </w:r>
      <w:proofErr w:type="spellEnd"/>
      <w:r>
        <w:t xml:space="preserve"> Social Inclusion Committee has approved a progress report on the University’s Disability Action Plan 2014-2015. Some of the highlights include: </w:t>
      </w:r>
    </w:p>
    <w:p w:rsidR="00580964" w:rsidRDefault="00580964" w:rsidP="00580964">
      <w:pPr>
        <w:pStyle w:val="FedBodyBulletIndent"/>
        <w:spacing w:before="200" w:after="200"/>
      </w:pPr>
      <w:r>
        <w:t xml:space="preserve">Mobility access maps have been developed for Mt Helen, Gippsland, SMB, Camp Street and Horsham campuses. These maps have now become part of the official University maps. </w:t>
      </w:r>
    </w:p>
    <w:p w:rsidR="00580964" w:rsidRDefault="00580964" w:rsidP="00580964">
      <w:pPr>
        <w:pStyle w:val="FedBodyBulletIndent"/>
        <w:spacing w:before="200" w:after="200"/>
      </w:pPr>
      <w:r>
        <w:t xml:space="preserve">Approval has been gained for a central fund starting 2016 for disability adjustments for staff, similar to the maternity leave central fund. Operational guidelines are to be developed in second half of 2015. </w:t>
      </w:r>
    </w:p>
    <w:p w:rsidR="00580964" w:rsidRDefault="00580964" w:rsidP="00580964">
      <w:pPr>
        <w:pStyle w:val="FedBodyBulletIndent"/>
        <w:spacing w:before="200" w:after="200"/>
      </w:pPr>
      <w:r>
        <w:t xml:space="preserve">Individual Learning Access Plans have been implemented for all students registered with </w:t>
      </w:r>
      <w:proofErr w:type="spellStart"/>
      <w:r>
        <w:t>FedUni’s</w:t>
      </w:r>
      <w:proofErr w:type="spellEnd"/>
      <w:r>
        <w:t xml:space="preserve"> Disability Liaison Unit.</w:t>
      </w:r>
    </w:p>
    <w:p w:rsidR="00580964" w:rsidRDefault="00580964" w:rsidP="00580964">
      <w:pPr>
        <w:pStyle w:val="FedBodyBulletIndent"/>
        <w:spacing w:before="200" w:after="200"/>
      </w:pPr>
      <w:r>
        <w:t xml:space="preserve">A new recruitment process that is inclusive to people with disability has developed and implemented for employing large numbers of casual staff in the Student Futures Program. </w:t>
      </w:r>
    </w:p>
    <w:p w:rsidR="00580964" w:rsidRDefault="00580964" w:rsidP="00580964">
      <w:pPr>
        <w:pStyle w:val="FedBodyBulletIndent"/>
        <w:spacing w:before="200" w:after="200"/>
      </w:pPr>
      <w:r>
        <w:t xml:space="preserve">A Partner Provider Disability Resource Kit has been developed, implemented and communicated to Partner Providers and Dual Sector Partnership organisations. The Resource Kit includes information, processes and templates for Partner Providers to implement reasonable adjustments for disability. </w:t>
      </w:r>
    </w:p>
    <w:p w:rsidR="00580964" w:rsidRDefault="00580964" w:rsidP="00580964">
      <w:pPr>
        <w:pStyle w:val="FedBodyBulletIndent"/>
        <w:spacing w:before="200" w:after="200"/>
      </w:pPr>
      <w:r>
        <w:t>The Web Team continues to communicate good practice for web accessibility in each of their quarterly newsletters to staff.</w:t>
      </w:r>
    </w:p>
    <w:p w:rsidR="00580964" w:rsidRDefault="00580964" w:rsidP="00580964">
      <w:pPr>
        <w:pStyle w:val="FedBodyBulletIndent"/>
        <w:spacing w:before="200" w:after="200"/>
      </w:pPr>
      <w:r>
        <w:t>The FedUni Counselling Service has run 6 Mental Health First Aid courses to staff and students, with a further 3 courses scheduled.</w:t>
      </w:r>
    </w:p>
    <w:p w:rsidR="00F4639D" w:rsidRDefault="00580964" w:rsidP="00D87236">
      <w:pPr>
        <w:pStyle w:val="FedBodyBulletIndent"/>
        <w:spacing w:before="200" w:after="200"/>
      </w:pPr>
      <w:r>
        <w:t>Staff in the Student Careers and Employment Service have participated in professional development to be more proactive and responsive to students with disabilities. A new induction process is in place to include disability support professional development for any new members of the team.</w:t>
      </w:r>
    </w:p>
    <w:p w:rsidR="0091559B" w:rsidRDefault="0091559B" w:rsidP="008B2998">
      <w:pPr>
        <w:pStyle w:val="FedBodyBulletIndent"/>
        <w:numPr>
          <w:ilvl w:val="0"/>
          <w:numId w:val="0"/>
        </w:numPr>
        <w:spacing w:before="400" w:after="200"/>
        <w:ind w:left="340" w:hanging="340"/>
        <w:rPr>
          <w:color w:val="0070C0"/>
        </w:rPr>
      </w:pPr>
      <w:r>
        <w:t xml:space="preserve">The full version of the Disability Action Plan is available at </w:t>
      </w:r>
      <w:hyperlink r:id="rId7" w:history="1">
        <w:r w:rsidRPr="0091559B">
          <w:rPr>
            <w:rStyle w:val="Hyperlink"/>
            <w:color w:val="0070C0"/>
            <w:u w:val="single"/>
          </w:rPr>
          <w:t>http://bit.ly/FedUniDAP</w:t>
        </w:r>
      </w:hyperlink>
      <w:r w:rsidRPr="0091559B">
        <w:rPr>
          <w:color w:val="0070C0"/>
        </w:rPr>
        <w:t xml:space="preserve"> </w:t>
      </w:r>
    </w:p>
    <w:p w:rsidR="008B2998" w:rsidRDefault="008B2998" w:rsidP="0091559B">
      <w:pPr>
        <w:pStyle w:val="FedBodyBulletIndent"/>
        <w:numPr>
          <w:ilvl w:val="0"/>
          <w:numId w:val="0"/>
        </w:numPr>
        <w:spacing w:before="200" w:after="200"/>
        <w:ind w:left="340" w:hanging="340"/>
      </w:pPr>
      <w:r w:rsidRPr="008B2998">
        <w:t xml:space="preserve">The </w:t>
      </w:r>
      <w:r>
        <w:t>next review of progress will occur in December 2015.</w:t>
      </w:r>
    </w:p>
    <w:p w:rsidR="008B2998" w:rsidRDefault="008B2998" w:rsidP="008B2998">
      <w:pPr>
        <w:pStyle w:val="FedBodyBulletIndent"/>
        <w:numPr>
          <w:ilvl w:val="0"/>
          <w:numId w:val="0"/>
        </w:numPr>
        <w:spacing w:before="200" w:after="200"/>
      </w:pPr>
      <w:bookmarkStart w:id="0" w:name="_GoBack"/>
      <w:bookmarkEnd w:id="0"/>
    </w:p>
    <w:p w:rsidR="008B2998" w:rsidRDefault="008B2998" w:rsidP="008B2998">
      <w:pPr>
        <w:pStyle w:val="FedBodyBulletIndent"/>
        <w:numPr>
          <w:ilvl w:val="0"/>
          <w:numId w:val="0"/>
        </w:numPr>
        <w:spacing w:before="200" w:after="200"/>
      </w:pPr>
      <w:r>
        <w:t>Darren Holland</w:t>
      </w:r>
      <w:r>
        <w:br/>
        <w:t>Chair, Social Inclusion Committee</w:t>
      </w:r>
    </w:p>
    <w:sectPr w:rsidR="008B2998" w:rsidSect="00580964">
      <w:headerReference w:type="default" r:id="rId8"/>
      <w:footerReference w:type="default" r:id="rId9"/>
      <w:headerReference w:type="first" r:id="rId10"/>
      <w:footerReference w:type="first" r:id="rId11"/>
      <w:pgSz w:w="11900" w:h="16840"/>
      <w:pgMar w:top="1701" w:right="567" w:bottom="1134" w:left="851" w:header="170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64" w:rsidRDefault="00580964">
      <w:pPr>
        <w:spacing w:after="0" w:line="240" w:lineRule="auto"/>
      </w:pPr>
      <w:r>
        <w:separator/>
      </w:r>
    </w:p>
  </w:endnote>
  <w:endnote w:type="continuationSeparator" w:id="0">
    <w:p w:rsidR="00580964" w:rsidRDefault="0058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2E096E" w:rsidP="00A27FF7">
          <w:pPr>
            <w:pStyle w:val="Footer"/>
          </w:pPr>
          <w:r w:rsidRPr="00112A93">
            <w:rPr>
              <w:noProof/>
            </w:rPr>
            <w:t>Insert file name here</w:t>
          </w:r>
        </w:p>
      </w:tc>
      <w:tc>
        <w:tcPr>
          <w:tcW w:w="2552" w:type="dxa"/>
          <w:vAlign w:val="center"/>
        </w:tcPr>
        <w:sdt>
          <w:sdtPr>
            <w:rPr>
              <w:sz w:val="16"/>
              <w:szCs w:val="16"/>
            </w:rPr>
            <w:id w:val="1469239150"/>
            <w:docPartObj>
              <w:docPartGallery w:val="Page Numbers (Bottom of Page)"/>
              <w:docPartUnique/>
            </w:docPartObj>
          </w:sdtPr>
          <w:sdtEndPr/>
          <w:sdtContent>
            <w:sdt>
              <w:sdtPr>
                <w:rPr>
                  <w:sz w:val="16"/>
                  <w:szCs w:val="16"/>
                </w:rPr>
                <w:id w:val="617652134"/>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580964">
                    <w:rPr>
                      <w:noProof/>
                      <w:sz w:val="16"/>
                      <w:szCs w:val="16"/>
                    </w:rPr>
                    <w:t>2</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91559B">
                    <w:rPr>
                      <w:noProof/>
                      <w:sz w:val="16"/>
                      <w:szCs w:val="16"/>
                    </w:rPr>
                    <w:t>1</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60800" behindDoc="1" locked="0" layoutInCell="1" allowOverlap="1" wp14:anchorId="5F8B780A" wp14:editId="048911C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112A93" w:rsidRDefault="002E096E" w:rsidP="00112A93">
          <w:pPr>
            <w:pStyle w:val="Footer"/>
            <w:rPr>
              <w:rFonts w:cs="Arial"/>
              <w:szCs w:val="12"/>
            </w:rPr>
          </w:pPr>
        </w:p>
      </w:tc>
      <w:tc>
        <w:tcPr>
          <w:tcW w:w="2552" w:type="dxa"/>
          <w:vAlign w:val="center"/>
        </w:tcPr>
        <w:sdt>
          <w:sdtPr>
            <w:rPr>
              <w:rFonts w:cs="Arial"/>
              <w:sz w:val="16"/>
              <w:szCs w:val="16"/>
            </w:rPr>
            <w:id w:val="377826095"/>
            <w:docPartObj>
              <w:docPartGallery w:val="Page Numbers (Bottom of Page)"/>
              <w:docPartUnique/>
            </w:docPartObj>
          </w:sdtPr>
          <w:sdtEndPr/>
          <w:sdtContent>
            <w:sdt>
              <w:sdtPr>
                <w:rPr>
                  <w:rFonts w:cs="Arial"/>
                  <w:sz w:val="16"/>
                  <w:szCs w:val="16"/>
                </w:rPr>
                <w:id w:val="-125549084"/>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8B2998">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8B2998">
                    <w:rPr>
                      <w:rFonts w:cs="Arial"/>
                      <w:noProof/>
                      <w:sz w:val="16"/>
                      <w:szCs w:val="16"/>
                    </w:rPr>
                    <w:t>1</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57728" behindDoc="1" locked="0" layoutInCell="1" allowOverlap="1" wp14:anchorId="0D6AE9C7" wp14:editId="599731BC">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64" w:rsidRDefault="00580964">
      <w:pPr>
        <w:spacing w:after="0" w:line="240" w:lineRule="auto"/>
      </w:pPr>
      <w:r>
        <w:separator/>
      </w:r>
    </w:p>
  </w:footnote>
  <w:footnote w:type="continuationSeparator" w:id="0">
    <w:p w:rsidR="00580964" w:rsidRDefault="0058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74624"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72576" behindDoc="1" locked="0" layoutInCell="1" allowOverlap="1">
          <wp:simplePos x="0" y="0"/>
          <wp:positionH relativeFrom="column">
            <wp:posOffset>-558165</wp:posOffset>
          </wp:positionH>
          <wp:positionV relativeFrom="page">
            <wp:posOffset>0</wp:posOffset>
          </wp:positionV>
          <wp:extent cx="7559040" cy="1079500"/>
          <wp:effectExtent l="0" t="0" r="3810" b="635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D7EE4"/>
    <w:multiLevelType w:val="hybridMultilevel"/>
    <w:tmpl w:val="F9387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64"/>
    <w:rsid w:val="00050848"/>
    <w:rsid w:val="00075EEB"/>
    <w:rsid w:val="000F4430"/>
    <w:rsid w:val="00112A93"/>
    <w:rsid w:val="001315A1"/>
    <w:rsid w:val="002010B6"/>
    <w:rsid w:val="002E096E"/>
    <w:rsid w:val="00345AC3"/>
    <w:rsid w:val="00395FBC"/>
    <w:rsid w:val="003E272B"/>
    <w:rsid w:val="0041798A"/>
    <w:rsid w:val="004C040F"/>
    <w:rsid w:val="0053298E"/>
    <w:rsid w:val="00580964"/>
    <w:rsid w:val="005A071D"/>
    <w:rsid w:val="006E4D2F"/>
    <w:rsid w:val="00746466"/>
    <w:rsid w:val="0078028F"/>
    <w:rsid w:val="007C62E4"/>
    <w:rsid w:val="0081358A"/>
    <w:rsid w:val="00834F87"/>
    <w:rsid w:val="00887D1F"/>
    <w:rsid w:val="008B2998"/>
    <w:rsid w:val="0091559B"/>
    <w:rsid w:val="00965E33"/>
    <w:rsid w:val="00A27FF7"/>
    <w:rsid w:val="00A561F2"/>
    <w:rsid w:val="00AF11C4"/>
    <w:rsid w:val="00B50214"/>
    <w:rsid w:val="00D01988"/>
    <w:rsid w:val="00F4639D"/>
    <w:rsid w:val="00FA0D28"/>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580F60-DCA6-43B9-B2F6-52C04993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98"/>
    <w:pPr>
      <w:spacing w:after="160" w:line="259" w:lineRule="auto"/>
    </w:pPr>
    <w:rPr>
      <w:sz w:val="22"/>
      <w:szCs w:val="22"/>
      <w:lang w:val="en-AU"/>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eastAsiaTheme="minorEastAsia" w:hAnsi="Arial"/>
      <w:sz w:val="20"/>
      <w:lang w:eastAsia="zh-CN"/>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spacing w:after="200" w:line="276" w:lineRule="auto"/>
    </w:pPr>
    <w:rPr>
      <w:rFonts w:eastAsiaTheme="minorEastAsia"/>
      <w:lang w:eastAsia="zh-CN"/>
    </w:r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spacing w:after="200" w:line="276" w:lineRule="auto"/>
    </w:pPr>
    <w:rPr>
      <w:rFonts w:ascii="Arial" w:eastAsiaTheme="minorEastAsia" w:hAnsi="Arial"/>
      <w:sz w:val="12"/>
      <w:lang w:eastAsia="zh-CN"/>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eastAsiaTheme="minorEastAsia" w:hAnsi="Arial"/>
      <w:b/>
      <w:color w:val="004786"/>
      <w:sz w:val="52"/>
      <w:lang w:eastAsia="zh-CN"/>
    </w:rPr>
  </w:style>
  <w:style w:type="paragraph" w:styleId="ListParagraph">
    <w:name w:val="List Paragraph"/>
    <w:basedOn w:val="Normal"/>
    <w:uiPriority w:val="34"/>
    <w:qFormat/>
    <w:rsid w:val="0058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FedUniD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Fed%20Uni%20templates\Fed%20Uni%20blank%20doc.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 Uni blank doc.dotx</Template>
  <TotalTime>45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Elizabeth Spark</cp:lastModifiedBy>
  <cp:revision>3</cp:revision>
  <cp:lastPrinted>2013-07-24T06:56:00Z</cp:lastPrinted>
  <dcterms:created xsi:type="dcterms:W3CDTF">2015-09-02T05:52:00Z</dcterms:created>
  <dcterms:modified xsi:type="dcterms:W3CDTF">2015-09-03T01:16:00Z</dcterms:modified>
</cp:coreProperties>
</file>